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C8" w:rsidRPr="00AB6A47" w:rsidRDefault="00A376C8" w:rsidP="00A376C8">
      <w:pPr>
        <w:widowControl w:val="0"/>
        <w:spacing w:line="239" w:lineRule="auto"/>
        <w:ind w:right="-88"/>
        <w:jc w:val="center"/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</w:pPr>
      <w:bookmarkStart w:id="0" w:name="_page_5_0"/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№6» </w:t>
      </w:r>
      <w:proofErr w:type="spellStart"/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>Дальнереченского</w:t>
      </w:r>
      <w:proofErr w:type="spellEnd"/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 городского округа</w:t>
      </w:r>
    </w:p>
    <w:p w:rsidR="00A376C8" w:rsidRPr="00AB6A47" w:rsidRDefault="00A376C8" w:rsidP="00A376C8">
      <w:pPr>
        <w:widowControl w:val="0"/>
        <w:spacing w:line="239" w:lineRule="auto"/>
        <w:ind w:left="2665" w:right="1232" w:hanging="1368"/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</w:pPr>
    </w:p>
    <w:p w:rsidR="00A376C8" w:rsidRPr="00A05D72" w:rsidRDefault="00A376C8" w:rsidP="00A376C8">
      <w:pPr>
        <w:widowControl w:val="0"/>
        <w:spacing w:line="239" w:lineRule="auto"/>
        <w:ind w:left="2665" w:right="1232" w:hanging="1368"/>
        <w:rPr>
          <w:rFonts w:ascii="Times New Roman" w:eastAsia="OIVPQ+Times New Roman CYR" w:hAnsi="Times New Roman" w:cs="Times New Roman"/>
          <w:b/>
          <w:bCs/>
          <w:color w:val="000000"/>
          <w:sz w:val="26"/>
          <w:szCs w:val="26"/>
        </w:rPr>
      </w:pPr>
      <w:r w:rsidRPr="00A05D72">
        <w:rPr>
          <w:rFonts w:ascii="Times New Roman" w:eastAsia="OIVPQ+Times New Roman CYR" w:hAnsi="Times New Roman" w:cs="Times New Roman"/>
          <w:b/>
          <w:bCs/>
          <w:color w:val="000000"/>
          <w:sz w:val="26"/>
          <w:szCs w:val="26"/>
        </w:rPr>
        <w:t>Анализ методической работы за 2022-2023 учебный год</w:t>
      </w:r>
    </w:p>
    <w:p w:rsidR="00A376C8" w:rsidRPr="00AB6A47" w:rsidRDefault="00A376C8" w:rsidP="00A376C8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spacing w:after="12"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widowControl w:val="0"/>
        <w:tabs>
          <w:tab w:val="left" w:pos="1449"/>
          <w:tab w:val="left" w:pos="2609"/>
          <w:tab w:val="left" w:pos="3118"/>
          <w:tab w:val="left" w:pos="3625"/>
          <w:tab w:val="left" w:pos="4978"/>
          <w:tab w:val="left" w:pos="5520"/>
          <w:tab w:val="left" w:pos="6633"/>
          <w:tab w:val="left" w:pos="8258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Методическая тема школы определяет вектор работы всех подразделений школы и является основой актуальных требований и изменений, происходящих в социально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экономических, социокультурных, педагогических, этнических условиях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города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и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государства.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школе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сложилась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система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методической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работы,  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proofErr w:type="gram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имеющая  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следующие структурные элементы:</w:t>
      </w:r>
    </w:p>
    <w:p w:rsidR="00A376C8" w:rsidRPr="00AB6A47" w:rsidRDefault="00A376C8" w:rsidP="00A376C8">
      <w:pPr>
        <w:spacing w:after="14" w:line="120" w:lineRule="exact"/>
        <w:rPr>
          <w:rFonts w:ascii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widowControl w:val="0"/>
        <w:spacing w:line="238" w:lineRule="auto"/>
        <w:ind w:left="24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педсовет;</w:t>
      </w:r>
    </w:p>
    <w:p w:rsidR="00A376C8" w:rsidRPr="00AB6A47" w:rsidRDefault="00A376C8" w:rsidP="00A376C8">
      <w:pPr>
        <w:widowControl w:val="0"/>
        <w:spacing w:line="238" w:lineRule="auto"/>
        <w:ind w:left="24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методический совет (МС);</w:t>
      </w:r>
    </w:p>
    <w:p w:rsidR="00A376C8" w:rsidRPr="00AB6A47" w:rsidRDefault="00A376C8" w:rsidP="00A376C8">
      <w:pPr>
        <w:widowControl w:val="0"/>
        <w:spacing w:line="238" w:lineRule="auto"/>
        <w:ind w:left="24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школьные методические объединения (МО).</w:t>
      </w:r>
    </w:p>
    <w:p w:rsidR="00A376C8" w:rsidRPr="00AB6A47" w:rsidRDefault="00A376C8" w:rsidP="00A376C8">
      <w:pPr>
        <w:spacing w:after="15" w:line="120" w:lineRule="exact"/>
        <w:rPr>
          <w:rFonts w:ascii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widowControl w:val="0"/>
        <w:tabs>
          <w:tab w:val="left" w:pos="2043"/>
          <w:tab w:val="left" w:pos="4240"/>
          <w:tab w:val="left" w:pos="5659"/>
          <w:tab w:val="left" w:pos="8157"/>
        </w:tabs>
        <w:spacing w:line="240" w:lineRule="auto"/>
        <w:ind w:right="-64" w:firstLine="71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Деятельность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перечисленных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структур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регламентируется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нормативно-правовыми (локальными) актами:</w:t>
      </w:r>
    </w:p>
    <w:p w:rsidR="00A376C8" w:rsidRPr="00AB6A47" w:rsidRDefault="00A376C8" w:rsidP="00A376C8">
      <w:pPr>
        <w:spacing w:after="13" w:line="120" w:lineRule="exact"/>
        <w:rPr>
          <w:rFonts w:ascii="Times New Roman" w:hAnsi="Times New Roman" w:cs="Times New Roman"/>
          <w:sz w:val="26"/>
          <w:szCs w:val="26"/>
        </w:rPr>
      </w:pPr>
    </w:p>
    <w:p w:rsidR="00AB6A47" w:rsidRDefault="00A376C8" w:rsidP="00A376C8">
      <w:pPr>
        <w:widowControl w:val="0"/>
        <w:spacing w:line="238" w:lineRule="auto"/>
        <w:ind w:left="241" w:right="4401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Положением о педагогическом совете. </w:t>
      </w:r>
    </w:p>
    <w:p w:rsidR="00A376C8" w:rsidRPr="00AB6A47" w:rsidRDefault="00A376C8" w:rsidP="00A376C8">
      <w:pPr>
        <w:widowControl w:val="0"/>
        <w:spacing w:line="238" w:lineRule="auto"/>
        <w:ind w:left="241" w:right="4401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Положением о методическом совете.</w:t>
      </w:r>
    </w:p>
    <w:p w:rsidR="00A376C8" w:rsidRPr="00AB6A47" w:rsidRDefault="00A376C8" w:rsidP="00A376C8">
      <w:pPr>
        <w:widowControl w:val="0"/>
        <w:spacing w:before="5" w:line="240" w:lineRule="auto"/>
        <w:ind w:left="241"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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Положением о методическом объединении.</w:t>
      </w:r>
    </w:p>
    <w:p w:rsidR="00A376C8" w:rsidRPr="00AB6A47" w:rsidRDefault="00A376C8" w:rsidP="00A376C8">
      <w:pPr>
        <w:spacing w:after="13" w:line="120" w:lineRule="exact"/>
        <w:rPr>
          <w:rFonts w:ascii="Times New Roman" w:hAnsi="Times New Roman" w:cs="Times New Roman"/>
          <w:sz w:val="26"/>
          <w:szCs w:val="26"/>
        </w:rPr>
      </w:pPr>
    </w:p>
    <w:p w:rsidR="00A376C8" w:rsidRPr="00AB6A47" w:rsidRDefault="00A376C8" w:rsidP="00AB6A47">
      <w:pPr>
        <w:widowControl w:val="0"/>
        <w:tabs>
          <w:tab w:val="left" w:pos="2217"/>
          <w:tab w:val="left" w:pos="2854"/>
          <w:tab w:val="left" w:pos="4183"/>
          <w:tab w:val="left" w:pos="5339"/>
          <w:tab w:val="left" w:pos="5995"/>
          <w:tab w:val="left" w:pos="6662"/>
          <w:tab w:val="left" w:pos="7477"/>
          <w:tab w:val="left" w:pos="8061"/>
          <w:tab w:val="left" w:pos="8907"/>
          <w:tab w:val="left" w:pos="9543"/>
        </w:tabs>
        <w:spacing w:line="239" w:lineRule="auto"/>
        <w:ind w:right="-69" w:firstLine="4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Содержание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методической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работы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отвечает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запросам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педагогов</w:t>
      </w:r>
      <w:r w:rsidR="00A05D7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и способствует саморазвитию личности педагога. Работа планируется с учетом профессиональных затруднений педагогического коллектива. Планированию методической работы </w:t>
      </w:r>
      <w:proofErr w:type="gram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предшествует  анализ</w:t>
      </w:r>
      <w:proofErr w:type="gram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каждого из ее звеньев. </w:t>
      </w:r>
    </w:p>
    <w:p w:rsidR="00A376C8" w:rsidRPr="00AB6A47" w:rsidRDefault="00A376C8" w:rsidP="00A376C8">
      <w:pPr>
        <w:spacing w:after="15" w:line="120" w:lineRule="exact"/>
        <w:rPr>
          <w:rFonts w:ascii="Times New Roman" w:hAnsi="Times New Roman" w:cs="Times New Roman"/>
          <w:sz w:val="26"/>
          <w:szCs w:val="26"/>
        </w:rPr>
      </w:pPr>
    </w:p>
    <w:p w:rsidR="00A376C8" w:rsidRPr="00AB6A47" w:rsidRDefault="00A376C8" w:rsidP="00AB6A47">
      <w:pPr>
        <w:widowControl w:val="0"/>
        <w:spacing w:line="239" w:lineRule="auto"/>
        <w:ind w:left="142" w:right="-65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BE6C3C" wp14:editId="624B2E3C">
                <wp:simplePos x="0" y="0"/>
                <wp:positionH relativeFrom="page">
                  <wp:posOffset>3808476</wp:posOffset>
                </wp:positionH>
                <wp:positionV relativeFrom="paragraph">
                  <wp:posOffset>4775</wp:posOffset>
                </wp:positionV>
                <wp:extent cx="85344" cy="2045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85344" y="204520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4E489A" id="drawingObject1" o:spid="_x0000_s1026" style="position:absolute;margin-left:299.9pt;margin-top:.4pt;width:6.7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" o:allowincell="f" path="m,l,204520r85344,l85344,,,xe" stroked="f">
                <v:path arrowok="t" textboxrect="0,0,85344,204520"/>
                <w10:wrap anchorx="page"/>
              </v:shape>
            </w:pict>
          </mc:Fallback>
        </mc:AlternateContent>
      </w:r>
      <w:r w:rsidRPr="00AB6A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3997F9" wp14:editId="3188260A">
                <wp:simplePos x="0" y="0"/>
                <wp:positionH relativeFrom="page">
                  <wp:posOffset>2271648</wp:posOffset>
                </wp:positionH>
                <wp:positionV relativeFrom="paragraph">
                  <wp:posOffset>209296</wp:posOffset>
                </wp:positionV>
                <wp:extent cx="88392" cy="2042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88392" y="204216"/>
                              </a:lnTo>
                              <a:lnTo>
                                <a:pt x="883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2C545E" id="drawingObject2" o:spid="_x0000_s1026" style="position:absolute;margin-left:178.85pt;margin-top:16.5pt;width:6.95pt;height:16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39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" o:allowincell="f" path="m,l,204216r88392,l88392,,,xe" stroked="f">
                <v:path arrowok="t" textboxrect="0,0,88392,204216"/>
                <w10:wrap anchorx="page"/>
              </v:shape>
            </w:pict>
          </mc:Fallback>
        </mc:AlternateContent>
      </w: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Методическая тема школы: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B6A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Pr="00AB6A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Современная школа: Единство обучения и воспитания»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A376C8" w:rsidRPr="00AB6A47" w:rsidRDefault="00A376C8" w:rsidP="00AB6A47">
      <w:pPr>
        <w:widowControl w:val="0"/>
        <w:spacing w:line="239" w:lineRule="auto"/>
        <w:ind w:left="142" w:right="-65" w:firstLine="4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Методическая работа в 2022-2023 учебном году была направлена на выполнение следующей цели и решение задач:</w:t>
      </w:r>
    </w:p>
    <w:p w:rsidR="009E2E66" w:rsidRDefault="00A376C8" w:rsidP="00AB6A47">
      <w:pPr>
        <w:widowControl w:val="0"/>
        <w:tabs>
          <w:tab w:val="left" w:pos="1158"/>
          <w:tab w:val="left" w:pos="1849"/>
          <w:tab w:val="left" w:pos="2834"/>
          <w:tab w:val="left" w:pos="3736"/>
          <w:tab w:val="left" w:pos="4965"/>
          <w:tab w:val="left" w:pos="5585"/>
          <w:tab w:val="left" w:pos="7376"/>
          <w:tab w:val="left" w:pos="8754"/>
        </w:tabs>
        <w:spacing w:line="234" w:lineRule="auto"/>
        <w:ind w:left="142" w:right="-65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Цель:</w:t>
      </w:r>
      <w:r w:rsidR="00AB6A47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эффективности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применение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современных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подходов 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образовательной деятельности, непрерывное совершенствование профессионального уровня и педагогического мастерства учителя для реализации обновленных ФГОС. </w:t>
      </w:r>
    </w:p>
    <w:p w:rsidR="00A376C8" w:rsidRPr="00AB6A47" w:rsidRDefault="00A376C8" w:rsidP="00AB6A47">
      <w:pPr>
        <w:widowControl w:val="0"/>
        <w:tabs>
          <w:tab w:val="left" w:pos="1158"/>
          <w:tab w:val="left" w:pos="1849"/>
          <w:tab w:val="left" w:pos="2834"/>
          <w:tab w:val="left" w:pos="3736"/>
          <w:tab w:val="left" w:pos="4965"/>
          <w:tab w:val="left" w:pos="5585"/>
          <w:tab w:val="left" w:pos="7376"/>
          <w:tab w:val="left" w:pos="8754"/>
        </w:tabs>
        <w:spacing w:line="234" w:lineRule="auto"/>
        <w:ind w:left="142" w:right="-65" w:firstLine="42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Задачи:</w:t>
      </w:r>
    </w:p>
    <w:p w:rsidR="00A376C8" w:rsidRPr="00AB6A47" w:rsidRDefault="00A376C8" w:rsidP="00AB6A47">
      <w:pPr>
        <w:widowControl w:val="0"/>
        <w:tabs>
          <w:tab w:val="left" w:pos="2592"/>
          <w:tab w:val="left" w:pos="4746"/>
          <w:tab w:val="left" w:pos="7034"/>
        </w:tabs>
        <w:spacing w:line="238" w:lineRule="auto"/>
        <w:ind w:left="142" w:right="-65" w:firstLine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1. Обновление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содержания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</w:t>
      </w:r>
      <w:bookmarkEnd w:id="0"/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page_6_0"/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личности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ребёнка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педагогического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мастерства учителя:</w:t>
      </w:r>
    </w:p>
    <w:p w:rsidR="00A376C8" w:rsidRPr="00AB6A47" w:rsidRDefault="00A376C8" w:rsidP="00A376C8">
      <w:pPr>
        <w:widowControl w:val="0"/>
        <w:spacing w:line="239" w:lineRule="auto"/>
        <w:ind w:left="839" w:right="-66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образовательной программы начального, основного общего образования;</w:t>
      </w:r>
    </w:p>
    <w:p w:rsidR="00A376C8" w:rsidRPr="00AB6A47" w:rsidRDefault="00A376C8" w:rsidP="00A376C8">
      <w:pPr>
        <w:widowControl w:val="0"/>
        <w:spacing w:before="5" w:line="268" w:lineRule="auto"/>
        <w:ind w:left="4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обновленных ФГОС НОО и ООО;</w:t>
      </w:r>
    </w:p>
    <w:p w:rsidR="00A376C8" w:rsidRPr="00AB6A47" w:rsidRDefault="00A376C8" w:rsidP="00A376C8">
      <w:pPr>
        <w:widowControl w:val="0"/>
        <w:spacing w:line="275" w:lineRule="auto"/>
        <w:ind w:left="839" w:right="65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рабочих программ по дисциплинам в Конструкторе рабочих программ на сайте</w:t>
      </w:r>
      <w:r w:rsidR="009E2E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edsoo.ru;</w:t>
      </w:r>
    </w:p>
    <w:p w:rsidR="00A376C8" w:rsidRPr="00AB6A47" w:rsidRDefault="00A376C8" w:rsidP="00A376C8">
      <w:pPr>
        <w:widowControl w:val="0"/>
        <w:spacing w:line="239" w:lineRule="auto"/>
        <w:ind w:left="839" w:right="282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эффективности проведения всех видов учебных занятий в условиях перехода на обновленный ФГОС, качества обучения учащихся;</w:t>
      </w:r>
    </w:p>
    <w:p w:rsidR="00A376C8" w:rsidRPr="00AB6A47" w:rsidRDefault="00A376C8" w:rsidP="00A376C8">
      <w:pPr>
        <w:widowControl w:val="0"/>
        <w:spacing w:line="239" w:lineRule="auto"/>
        <w:ind w:left="839" w:right="27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A376C8" w:rsidRPr="00AB6A47" w:rsidRDefault="00A376C8" w:rsidP="0068447D">
      <w:pPr>
        <w:widowControl w:val="0"/>
        <w:spacing w:before="5" w:line="239" w:lineRule="auto"/>
        <w:ind w:left="839" w:right="14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lastRenderedPageBreak/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системы мониторинга и диагностики успешности образовательной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уровня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профессиональной компетентности и методической подготовки педагогов.</w:t>
      </w:r>
    </w:p>
    <w:p w:rsidR="00A376C8" w:rsidRDefault="00A376C8" w:rsidP="00A376C8">
      <w:pPr>
        <w:widowControl w:val="0"/>
        <w:spacing w:line="239" w:lineRule="auto"/>
        <w:ind w:left="839" w:right="-66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новых подходов к оценке образовательных достижений учащихся;</w:t>
      </w:r>
    </w:p>
    <w:p w:rsidR="00A376C8" w:rsidRPr="00AB6A47" w:rsidRDefault="00A376C8" w:rsidP="009E2E66">
      <w:pPr>
        <w:widowControl w:val="0"/>
        <w:spacing w:line="239" w:lineRule="auto"/>
        <w:ind w:left="567"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технологий и методик работы с творческими и одаренными детьми;</w:t>
      </w:r>
    </w:p>
    <w:p w:rsidR="00A376C8" w:rsidRPr="00AB6A47" w:rsidRDefault="00A376C8" w:rsidP="009E2E66">
      <w:pPr>
        <w:widowControl w:val="0"/>
        <w:spacing w:line="239" w:lineRule="auto"/>
        <w:ind w:left="851" w:right="300" w:hanging="4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работы по организации проектно-исследовательской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обучающихся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и педагогов;</w:t>
      </w:r>
    </w:p>
    <w:p w:rsidR="00A376C8" w:rsidRPr="00AB6A47" w:rsidRDefault="00A376C8" w:rsidP="009E2E66">
      <w:pPr>
        <w:widowControl w:val="0"/>
        <w:tabs>
          <w:tab w:val="left" w:pos="3537"/>
          <w:tab w:val="left" w:pos="5256"/>
          <w:tab w:val="left" w:pos="5746"/>
          <w:tab w:val="left" w:pos="8114"/>
        </w:tabs>
        <w:spacing w:line="239" w:lineRule="auto"/>
        <w:ind w:left="839" w:right="233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подготовки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(итоговой) аттестации выпускников 9, 11-х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классов;</w:t>
      </w:r>
    </w:p>
    <w:p w:rsidR="0068447D" w:rsidRPr="00AB6A47" w:rsidRDefault="00A376C8" w:rsidP="009E2E66">
      <w:pPr>
        <w:widowControl w:val="0"/>
        <w:spacing w:line="239" w:lineRule="auto"/>
        <w:ind w:left="851" w:right="-1" w:hanging="3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функциональной грамотности 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чащихся; </w:t>
      </w:r>
    </w:p>
    <w:p w:rsidR="00A376C8" w:rsidRPr="00AB6A47" w:rsidRDefault="00A376C8" w:rsidP="009E2E66">
      <w:pPr>
        <w:widowControl w:val="0"/>
        <w:spacing w:line="239" w:lineRule="auto"/>
        <w:ind w:left="851" w:right="-90" w:hanging="3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разработка и реализация 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индивидуальных образовательных </w:t>
      </w:r>
      <w:proofErr w:type="gramStart"/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педагогов</w:t>
      </w:r>
      <w:proofErr w:type="gramEnd"/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376C8" w:rsidRPr="00AB6A47" w:rsidRDefault="00A376C8" w:rsidP="009E2E66">
      <w:pPr>
        <w:widowControl w:val="0"/>
        <w:spacing w:before="5" w:line="239" w:lineRule="auto"/>
        <w:ind w:left="118" w:right="2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2. Изучение и распространение положительного педагогического опыта творчески работающих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учителей:</w:t>
      </w:r>
    </w:p>
    <w:p w:rsidR="00A376C8" w:rsidRPr="00AB6A47" w:rsidRDefault="00A376C8" w:rsidP="009E2E66">
      <w:pPr>
        <w:widowControl w:val="0"/>
        <w:spacing w:line="239" w:lineRule="auto"/>
        <w:ind w:left="479" w:right="9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уровня профессиональной подготовки учителей; </w:t>
      </w: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 информационной компетентности педагогов.</w:t>
      </w:r>
    </w:p>
    <w:p w:rsidR="00A376C8" w:rsidRPr="00AB6A47" w:rsidRDefault="00A376C8" w:rsidP="009E2E66">
      <w:pPr>
        <w:widowControl w:val="0"/>
        <w:spacing w:line="239" w:lineRule="auto"/>
        <w:ind w:left="118" w:right="2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3. Информационно-методическое обеспечение образовательного процесса и системы повышения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квалификации педагогического коллектива:</w:t>
      </w:r>
    </w:p>
    <w:p w:rsidR="00A376C8" w:rsidRPr="00AB6A47" w:rsidRDefault="00A376C8" w:rsidP="009E2E66">
      <w:pPr>
        <w:widowControl w:val="0"/>
        <w:spacing w:line="239" w:lineRule="auto"/>
        <w:ind w:left="839" w:right="23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методическое обеспечение учебных предметов, учебных планов и программ в соответствие с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требованиями новых ФГОС;</w:t>
      </w:r>
    </w:p>
    <w:p w:rsidR="00A376C8" w:rsidRPr="00AB6A47" w:rsidRDefault="00A376C8" w:rsidP="009E2E66">
      <w:pPr>
        <w:widowControl w:val="0"/>
        <w:spacing w:line="240" w:lineRule="auto"/>
        <w:ind w:left="839" w:right="-6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информационное сопровождение учителя в условиях перехода на 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обновленные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ФГОС;</w:t>
      </w:r>
    </w:p>
    <w:p w:rsidR="00A376C8" w:rsidRPr="00AB6A47" w:rsidRDefault="00A376C8" w:rsidP="009E2E66">
      <w:pPr>
        <w:widowControl w:val="0"/>
        <w:spacing w:before="4" w:line="239" w:lineRule="auto"/>
        <w:ind w:left="839" w:right="27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МО учителей-предметников, активизация работы МО по повышению профессионального мастерства педагогов по следующим направлениям: активное использование передовых педагогических технологий и их элементов в целях развития познавательного интереса обучающихся, формирование предметных компетенций, самоанализ,</w:t>
      </w:r>
      <w:bookmarkEnd w:id="1"/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самоконтроль своей деятельности.</w:t>
      </w:r>
    </w:p>
    <w:p w:rsidR="00A376C8" w:rsidRPr="00AB6A47" w:rsidRDefault="00A376C8" w:rsidP="00A376C8">
      <w:pPr>
        <w:widowControl w:val="0"/>
        <w:spacing w:line="273" w:lineRule="exact"/>
        <w:ind w:left="120" w:right="-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Ожидаемые результаты:</w:t>
      </w:r>
    </w:p>
    <w:p w:rsidR="00A376C8" w:rsidRPr="00AB6A47" w:rsidRDefault="00A376C8" w:rsidP="00A376C8">
      <w:pPr>
        <w:widowControl w:val="0"/>
        <w:spacing w:line="232" w:lineRule="auto"/>
        <w:ind w:left="1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1. Повышение профессиональной компетенции педагогического коллектива.</w:t>
      </w:r>
    </w:p>
    <w:p w:rsidR="0068447D" w:rsidRPr="00AB6A47" w:rsidRDefault="00A376C8" w:rsidP="00A376C8">
      <w:pPr>
        <w:widowControl w:val="0"/>
        <w:spacing w:line="239" w:lineRule="auto"/>
        <w:ind w:left="120" w:right="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Повышение качества образованности школьника, уровня его воспитанности. </w:t>
      </w:r>
    </w:p>
    <w:p w:rsidR="00A376C8" w:rsidRPr="00AB6A47" w:rsidRDefault="00A376C8" w:rsidP="00A376C8">
      <w:pPr>
        <w:widowControl w:val="0"/>
        <w:spacing w:line="239" w:lineRule="auto"/>
        <w:ind w:left="120" w:right="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3. Личностный рост каждого обучающегося.</w:t>
      </w:r>
    </w:p>
    <w:p w:rsidR="00A376C8" w:rsidRPr="00AB6A47" w:rsidRDefault="00A376C8" w:rsidP="00A376C8">
      <w:pPr>
        <w:spacing w:after="15" w:line="1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widowControl w:val="0"/>
        <w:spacing w:line="239" w:lineRule="auto"/>
        <w:ind w:right="-54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A376C8" w:rsidRPr="00AB6A47" w:rsidRDefault="00A376C8" w:rsidP="00A376C8">
      <w:pPr>
        <w:spacing w:after="14" w:line="120" w:lineRule="exact"/>
        <w:rPr>
          <w:rFonts w:ascii="Times New Roman" w:hAnsi="Times New Roman" w:cs="Times New Roman"/>
          <w:sz w:val="26"/>
          <w:szCs w:val="26"/>
        </w:rPr>
      </w:pPr>
    </w:p>
    <w:p w:rsidR="00AB6A47" w:rsidRDefault="00A376C8" w:rsidP="0068447D">
      <w:pPr>
        <w:widowControl w:val="0"/>
        <w:spacing w:line="339" w:lineRule="auto"/>
        <w:ind w:right="-1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Работа педагогического совета. </w:t>
      </w:r>
    </w:p>
    <w:p w:rsidR="00A376C8" w:rsidRPr="00AB6A47" w:rsidRDefault="00A376C8" w:rsidP="0068447D">
      <w:pPr>
        <w:widowControl w:val="0"/>
        <w:spacing w:line="339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Деятельность методического совета.</w:t>
      </w:r>
    </w:p>
    <w:p w:rsidR="00A376C8" w:rsidRPr="00AB6A47" w:rsidRDefault="00A376C8" w:rsidP="00A376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Работа школьных методических объединений.</w:t>
      </w:r>
    </w:p>
    <w:p w:rsidR="00A376C8" w:rsidRPr="00AB6A47" w:rsidRDefault="00A376C8" w:rsidP="00A376C8">
      <w:pPr>
        <w:spacing w:after="14" w:line="120" w:lineRule="exact"/>
        <w:rPr>
          <w:rFonts w:ascii="Times New Roman" w:hAnsi="Times New Roman" w:cs="Times New Roman"/>
          <w:sz w:val="26"/>
          <w:szCs w:val="26"/>
        </w:rPr>
      </w:pPr>
    </w:p>
    <w:p w:rsidR="00A376C8" w:rsidRPr="00AB6A47" w:rsidRDefault="00A376C8" w:rsidP="00A376C8">
      <w:pPr>
        <w:widowControl w:val="0"/>
        <w:spacing w:line="239" w:lineRule="auto"/>
        <w:ind w:right="-56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Методическая учеба,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взаимопосещение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. Работа учителей над темами самообразования.</w:t>
      </w:r>
    </w:p>
    <w:p w:rsidR="00A376C8" w:rsidRPr="00AB6A47" w:rsidRDefault="00A376C8" w:rsidP="00A376C8">
      <w:pPr>
        <w:spacing w:after="15" w:line="120" w:lineRule="exact"/>
        <w:rPr>
          <w:rFonts w:ascii="Times New Roman" w:hAnsi="Times New Roman" w:cs="Times New Roman"/>
          <w:sz w:val="26"/>
          <w:szCs w:val="26"/>
        </w:rPr>
      </w:pPr>
    </w:p>
    <w:p w:rsidR="0068447D" w:rsidRPr="00AB6A47" w:rsidRDefault="00A376C8" w:rsidP="0068447D">
      <w:pPr>
        <w:widowControl w:val="0"/>
        <w:spacing w:line="339" w:lineRule="auto"/>
        <w:ind w:right="-1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Повышение квалификации педагогов. </w:t>
      </w:r>
    </w:p>
    <w:p w:rsidR="00A376C8" w:rsidRPr="00AB6A47" w:rsidRDefault="00A376C8" w:rsidP="0068447D">
      <w:pPr>
        <w:widowControl w:val="0"/>
        <w:spacing w:line="339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Аттестация педагогических работников.</w:t>
      </w:r>
    </w:p>
    <w:p w:rsidR="0068447D" w:rsidRPr="00AB6A47" w:rsidRDefault="00A376C8" w:rsidP="0068447D">
      <w:pPr>
        <w:widowControl w:val="0"/>
        <w:spacing w:line="339" w:lineRule="auto"/>
        <w:ind w:right="-1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Открытые уроки, внеклассные мероприятия, их анализ. </w:t>
      </w:r>
    </w:p>
    <w:p w:rsidR="00A376C8" w:rsidRPr="00AB6A47" w:rsidRDefault="00A376C8" w:rsidP="0068447D">
      <w:pPr>
        <w:widowControl w:val="0"/>
        <w:spacing w:line="339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="0068447D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Обобщение педагогического опыта.</w:t>
      </w:r>
    </w:p>
    <w:p w:rsidR="006570CD" w:rsidRPr="00AB6A47" w:rsidRDefault="006570CD">
      <w:pPr>
        <w:rPr>
          <w:rFonts w:ascii="Times New Roman" w:hAnsi="Times New Roman" w:cs="Times New Roman"/>
          <w:sz w:val="26"/>
          <w:szCs w:val="26"/>
        </w:rPr>
      </w:pPr>
    </w:p>
    <w:p w:rsidR="0068447D" w:rsidRPr="00AB6A47" w:rsidRDefault="0068447D">
      <w:pPr>
        <w:rPr>
          <w:rFonts w:ascii="Times New Roman" w:hAnsi="Times New Roman" w:cs="Times New Roman"/>
          <w:b/>
          <w:sz w:val="26"/>
          <w:szCs w:val="26"/>
        </w:rPr>
      </w:pPr>
      <w:r w:rsidRPr="00AB6A47">
        <w:rPr>
          <w:rFonts w:ascii="Times New Roman" w:hAnsi="Times New Roman" w:cs="Times New Roman"/>
          <w:b/>
          <w:sz w:val="26"/>
          <w:szCs w:val="26"/>
        </w:rPr>
        <w:t>Педагогические советы</w:t>
      </w:r>
    </w:p>
    <w:p w:rsidR="0068447D" w:rsidRPr="00AB6A47" w:rsidRDefault="0068447D" w:rsidP="0068447D">
      <w:pPr>
        <w:widowControl w:val="0"/>
        <w:spacing w:line="239" w:lineRule="auto"/>
        <w:ind w:right="-14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Тематика проведения педагогических советов соотносилась с поставленной проблемой школы.</w:t>
      </w:r>
    </w:p>
    <w:p w:rsidR="0068447D" w:rsidRPr="00AB6A47" w:rsidRDefault="0068447D" w:rsidP="0068447D">
      <w:pPr>
        <w:widowControl w:val="0"/>
        <w:tabs>
          <w:tab w:val="left" w:pos="1425"/>
          <w:tab w:val="left" w:pos="1928"/>
          <w:tab w:val="left" w:pos="2528"/>
          <w:tab w:val="left" w:pos="3233"/>
          <w:tab w:val="left" w:pos="3928"/>
          <w:tab w:val="left" w:pos="4408"/>
          <w:tab w:val="left" w:pos="4979"/>
          <w:tab w:val="left" w:pos="5749"/>
          <w:tab w:val="left" w:pos="6096"/>
          <w:tab w:val="left" w:pos="6523"/>
          <w:tab w:val="left" w:pos="6974"/>
          <w:tab w:val="left" w:pos="7547"/>
          <w:tab w:val="left" w:pos="7847"/>
          <w:tab w:val="left" w:pos="8715"/>
        </w:tabs>
        <w:spacing w:line="239" w:lineRule="auto"/>
        <w:ind w:right="-19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В текущем году были проведены тематические заседания педсовета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результаты обучения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важнейшее средство достижения качества образования в свете реализации ФГОС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,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Совершенствование работы с родителями в условиях реализации ФГОС: пути эффективного взаимодействия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,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Работа с одаренными детьми как фактор повышения качества образования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. К подготовке педсоветов, к выработке их решений привлекались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учителя,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что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способствовало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повышению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эффективности заседаний, созданию атмосферы заинтересованного обсуждения.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акцент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был     сделан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на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р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аскрытие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и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осмысление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понятия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результаты, на систематизацию знаний учителей о путях и способах     формирования    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результатов,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на     активизацию творческой и самообразовательной деятельности педагогов, на выявление и совершенствование системы работы с одаренными детьми, на анализ, изучение эффективных путей взаимодействия с родителями в условиях современной школы.</w:t>
      </w:r>
    </w:p>
    <w:p w:rsidR="005A281C" w:rsidRPr="00AB6A47" w:rsidRDefault="005A281C" w:rsidP="005A281C">
      <w:pPr>
        <w:widowControl w:val="0"/>
        <w:spacing w:line="239" w:lineRule="auto"/>
        <w:ind w:right="-6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5A281C" w:rsidRPr="00AB6A47" w:rsidRDefault="005A281C" w:rsidP="005A281C">
      <w:pPr>
        <w:widowControl w:val="0"/>
        <w:spacing w:line="239" w:lineRule="auto"/>
        <w:ind w:right="-8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Выводы: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5A281C" w:rsidRPr="00AB6A47" w:rsidRDefault="005A281C" w:rsidP="005A281C">
      <w:pPr>
        <w:widowControl w:val="0"/>
        <w:spacing w:line="239" w:lineRule="auto"/>
        <w:ind w:right="-61" w:firstLine="710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>Рекомендации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: в 2023-2024 учебном году продолжить использование нестандартных форм проведения педсоветов (семинар-практикум, коллективно-творческое дело, и т.д.)</w:t>
      </w:r>
    </w:p>
    <w:p w:rsidR="004D3BCC" w:rsidRPr="00AB6A47" w:rsidRDefault="00AB6A47" w:rsidP="00AB6A47">
      <w:pPr>
        <w:widowControl w:val="0"/>
        <w:spacing w:line="239" w:lineRule="auto"/>
        <w:ind w:right="-61" w:firstLine="71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281C" w:rsidRPr="00AB6A47" w:rsidRDefault="005A281C" w:rsidP="005A281C">
      <w:pPr>
        <w:widowControl w:val="0"/>
        <w:tabs>
          <w:tab w:val="left" w:pos="1425"/>
          <w:tab w:val="left" w:pos="1928"/>
          <w:tab w:val="left" w:pos="2528"/>
          <w:tab w:val="left" w:pos="3233"/>
          <w:tab w:val="left" w:pos="3928"/>
          <w:tab w:val="left" w:pos="4408"/>
          <w:tab w:val="left" w:pos="4979"/>
          <w:tab w:val="left" w:pos="5749"/>
          <w:tab w:val="left" w:pos="6096"/>
          <w:tab w:val="left" w:pos="6523"/>
          <w:tab w:val="left" w:pos="6974"/>
          <w:tab w:val="left" w:pos="7547"/>
          <w:tab w:val="left" w:pos="7847"/>
          <w:tab w:val="left" w:pos="8715"/>
        </w:tabs>
        <w:spacing w:line="239" w:lineRule="auto"/>
        <w:ind w:right="-1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B6A47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Методический совет</w:t>
      </w:r>
    </w:p>
    <w:p w:rsidR="005A281C" w:rsidRPr="00AB6A47" w:rsidRDefault="005A281C" w:rsidP="005A281C">
      <w:pPr>
        <w:widowControl w:val="0"/>
        <w:spacing w:line="239" w:lineRule="auto"/>
        <w:ind w:right="5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Ведущая роль в управлении методической работой в школе принадлежит методическому совету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совещательному и коллегиальному органу при педагогическом совете, который организует, направляет работу учителей, создает условия для развития их творчества. Состав ежегодно утверждается директором школы, работа совета осуществляется на основе годового плана.</w:t>
      </w:r>
    </w:p>
    <w:p w:rsidR="005A281C" w:rsidRPr="00AB6A47" w:rsidRDefault="005A281C" w:rsidP="005A281C">
      <w:pPr>
        <w:spacing w:after="14" w:line="120" w:lineRule="exact"/>
        <w:rPr>
          <w:rFonts w:ascii="Times New Roman" w:hAnsi="Times New Roman" w:cs="Times New Roman"/>
          <w:sz w:val="26"/>
          <w:szCs w:val="26"/>
        </w:rPr>
      </w:pPr>
    </w:p>
    <w:p w:rsidR="005A281C" w:rsidRPr="00AB6A47" w:rsidRDefault="005A281C" w:rsidP="005A281C">
      <w:pPr>
        <w:widowControl w:val="0"/>
        <w:tabs>
          <w:tab w:val="left" w:pos="3907"/>
        </w:tabs>
        <w:spacing w:line="239" w:lineRule="auto"/>
        <w:ind w:right="-19"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819FF6A" wp14:editId="38684F3D">
                <wp:simplePos x="0" y="0"/>
                <wp:positionH relativeFrom="page">
                  <wp:posOffset>1079296</wp:posOffset>
                </wp:positionH>
                <wp:positionV relativeFrom="paragraph">
                  <wp:posOffset>4668</wp:posOffset>
                </wp:positionV>
                <wp:extent cx="6156400" cy="61295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400" cy="612952"/>
                          <a:chOff x="0" y="0"/>
                          <a:chExt cx="6156400" cy="61295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41706" y="0"/>
                            <a:ext cx="581469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694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814694" y="204520"/>
                                </a:lnTo>
                                <a:lnTo>
                                  <a:pt x="5814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522"/>
                            <a:ext cx="615632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56325" y="20421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737"/>
                            <a:ext cx="324129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29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241294" y="204215"/>
                                </a:lnTo>
                                <a:lnTo>
                                  <a:pt x="3241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F70FF" id="drawingObject3" o:spid="_x0000_s1026" style="position:absolute;margin-left:85pt;margin-top:.35pt;width:484.75pt;height:48.25pt;z-index:-251654144;mso-position-horizontal-relative:page" coordsize="61564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" o:allowincell="f">
                <v:shape id="Shape 4" o:spid="_x0000_s1027" style="position:absolute;left:3417;width:58147;height:2045;visibility:visible;mso-wrap-style:square;v-text-anchor:top" coordsize="581469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KMQA&#10;AADaAAAADwAAAGRycy9kb3ducmV2LnhtbESPW2vCQBSE3wX/w3IE33RjrUVSV0kLxdpCab28H7Kn&#10;uZg9G7JrjP56tyD0cZj5ZpjFqjOVaKlxhWUFk3EEgji1uuBMwX73NpqDcB5ZY2WZFFzIwWrZ7y0w&#10;1vbMP9RufSZCCbsYFeTe17GULs3JoBvbmjh4v7Yx6INsMqkbPIdyU8mHKHqSBgsOCznW9JpTetye&#10;jILHr8/vMppPN9oerrPdR9m16+RFqeGgS55BeOr8f/hOv+vAwd+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xijEAAAA2gAAAA8AAAAAAAAAAAAAAAAAmAIAAGRycy9k&#10;b3ducmV2LnhtbFBLBQYAAAAABAAEAPUAAACJAwAAAAA=&#10;" path="m,l,204520r5814694,l5814694,,,xe" stroked="f">
                  <v:path arrowok="t" textboxrect="0,0,5814694,204520"/>
                </v:shape>
                <v:shape id="Shape 5" o:spid="_x0000_s1028" style="position:absolute;top:2045;width:61563;height:2042;visibility:visible;mso-wrap-style:square;v-text-anchor:top" coordsize="615632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Lk8EA&#10;AADaAAAADwAAAGRycy9kb3ducmV2LnhtbESPQWsCMRSE70L/Q3gFL6JZBaWsRikWsVetHnp7bp67&#10;wc1LSKKu/fWmUOhxmJlvmMWqs624UYjGsYLxqABBXDltuFZw+NoM30DEhKyxdUwKHhRhtXzpLbDU&#10;7s47uu1TLTKEY4kKmpR8KWWsGrIYR84TZ+/sgsWUZailDnjPcNvKSVHMpEXDeaFBT+uGqsv+ahVc&#10;ZgNp1nZLftqd3M/H5DuYo1eq/9q9z0Ek6tJ/+K/9qRVM4fdKv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C5PBAAAA2gAAAA8AAAAAAAAAAAAAAAAAmAIAAGRycy9kb3du&#10;cmV2LnhtbFBLBQYAAAAABAAEAPUAAACGAwAAAAA=&#10;" path="m,l,204214r6156325,l6156325,,,xe" stroked="f">
                  <v:path arrowok="t" textboxrect="0,0,6156325,204214"/>
                </v:shape>
                <v:shape id="Shape 6" o:spid="_x0000_s1029" style="position:absolute;top:4087;width:32412;height:2042;visibility:visible;mso-wrap-style:square;v-text-anchor:top" coordsize="324129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rZ8IA&#10;AADaAAAADwAAAGRycy9kb3ducmV2LnhtbESPQYvCMBSE7wv+h/CEva2pgq5Uo4gg7MHLuoJ4ezbP&#10;Nti8hCat9d+bBcHjMDPfMMt1b2vRUROMYwXjUQaCuHDacKng+Lf7moMIEVlj7ZgUPCjAejX4WGKu&#10;3Z1/qTvEUiQIhxwVVDH6XMpQVGQxjJwnTt7VNRZjkk0pdYP3BLe1nGTZTFo0nBYq9LStqLgdWqvg&#10;Mp0av7+05+ux2/vx+dSy+W6V+hz2mwWISH18h1/tH61gBv9X0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tnwgAAANoAAAAPAAAAAAAAAAAAAAAAAJgCAABkcnMvZG93&#10;bnJldi54bWxQSwUGAAAAAAQABAD1AAAAhwMAAAAA&#10;" path="m,l,204215r3241294,l3241294,,,xe" stroked="f">
                  <v:path arrowok="t" textboxrect="0,0,3241294,204215"/>
                </v:shape>
                <w10:wrap anchorx="page"/>
              </v:group>
            </w:pict>
          </mc:Fallback>
        </mc:AlternateConten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Методический совет координирует профессиональную деятельность всего педагогического коллектива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школы, школьных методических объединений (ШМО) и творческих групп учителей (ТГ).</w:t>
      </w:r>
    </w:p>
    <w:p w:rsidR="005A281C" w:rsidRPr="00AB6A47" w:rsidRDefault="005A281C" w:rsidP="005A281C">
      <w:pPr>
        <w:widowControl w:val="0"/>
        <w:spacing w:line="239" w:lineRule="auto"/>
        <w:ind w:right="-14" w:firstLine="538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Методический совет школы возглавляет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зам.директора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по учебно-методической работе. В него входят руководители ШМО. За 2022-2023 учебный год в соответствии с планом работы проведено 4 заседания МС, на которых рассматривались следующие вопросы:</w:t>
      </w:r>
    </w:p>
    <w:p w:rsidR="00D478FA" w:rsidRPr="00AB6A47" w:rsidRDefault="00D478FA" w:rsidP="005A281C">
      <w:pPr>
        <w:widowControl w:val="0"/>
        <w:spacing w:line="239" w:lineRule="auto"/>
        <w:ind w:right="-14"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A281C" w:rsidRPr="00AB6A47" w:rsidRDefault="005A281C" w:rsidP="005A281C">
      <w:pPr>
        <w:widowControl w:val="0"/>
        <w:tabs>
          <w:tab w:val="left" w:pos="2101"/>
          <w:tab w:val="left" w:pos="2694"/>
          <w:tab w:val="left" w:pos="4187"/>
          <w:tab w:val="left" w:pos="6442"/>
          <w:tab w:val="left" w:pos="7794"/>
        </w:tabs>
        <w:spacing w:line="239" w:lineRule="auto"/>
        <w:ind w:right="-14" w:firstLine="5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Заседание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1 -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сентябрь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: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Инструктивный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семинар</w:t>
      </w:r>
      <w:r w:rsidR="004D3BC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Приоритетные направления методической работы в новом учебном году и отражение их в планах ШМО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»:</w:t>
      </w:r>
    </w:p>
    <w:p w:rsidR="005A281C" w:rsidRPr="00AB6A47" w:rsidRDefault="005A281C" w:rsidP="005A281C">
      <w:pPr>
        <w:widowControl w:val="0"/>
        <w:spacing w:line="239" w:lineRule="auto"/>
        <w:ind w:right="-67" w:firstLine="538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Утверждение плана работы МС, методической темы школы на 2022-2023 учебный год.</w:t>
      </w:r>
    </w:p>
    <w:p w:rsidR="005A281C" w:rsidRPr="00AB6A47" w:rsidRDefault="005A281C" w:rsidP="005A281C">
      <w:pPr>
        <w:widowControl w:val="0"/>
        <w:spacing w:line="239" w:lineRule="auto"/>
        <w:ind w:right="-53" w:firstLine="538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Рассмотрение рабочих программ, программ факультативных курсов, элективных курсов, кружков.</w:t>
      </w:r>
    </w:p>
    <w:p w:rsidR="005A281C" w:rsidRPr="00AB6A47" w:rsidRDefault="005A281C" w:rsidP="005A281C">
      <w:pPr>
        <w:widowControl w:val="0"/>
        <w:spacing w:line="239" w:lineRule="auto"/>
        <w:ind w:right="-56" w:firstLine="538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Определение содержания, форм и методов повышения квалификации и аттестации педагогов школы в 2022-2023 учебном году.</w:t>
      </w:r>
    </w:p>
    <w:p w:rsidR="0038685A" w:rsidRDefault="005A281C" w:rsidP="005A281C">
      <w:pPr>
        <w:widowControl w:val="0"/>
        <w:spacing w:line="241" w:lineRule="auto"/>
        <w:ind w:left="538" w:right="1491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О ходе подготовки к школьному туру предметных олимпиад. </w:t>
      </w:r>
    </w:p>
    <w:p w:rsidR="005A281C" w:rsidRPr="00AB6A47" w:rsidRDefault="005A281C" w:rsidP="005A281C">
      <w:pPr>
        <w:widowControl w:val="0"/>
        <w:spacing w:line="241" w:lineRule="auto"/>
        <w:ind w:left="538" w:right="14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Рассмотрение графика входного контроля по предметам.</w:t>
      </w:r>
    </w:p>
    <w:p w:rsidR="005A281C" w:rsidRPr="00AB6A47" w:rsidRDefault="005A281C" w:rsidP="005A281C">
      <w:pPr>
        <w:spacing w:after="80" w:line="240" w:lineRule="exact"/>
        <w:rPr>
          <w:rFonts w:ascii="Times New Roman" w:hAnsi="Times New Roman" w:cs="Times New Roman"/>
          <w:sz w:val="26"/>
          <w:szCs w:val="26"/>
        </w:rPr>
      </w:pPr>
    </w:p>
    <w:p w:rsidR="005A281C" w:rsidRPr="00AB6A47" w:rsidRDefault="005A281C" w:rsidP="005A281C">
      <w:pPr>
        <w:widowControl w:val="0"/>
        <w:spacing w:line="239" w:lineRule="auto"/>
        <w:ind w:right="719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Заседание 2 - ноябрь: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</w:p>
    <w:p w:rsidR="005A281C" w:rsidRPr="00AB6A47" w:rsidRDefault="005A281C" w:rsidP="005A281C">
      <w:pPr>
        <w:widowControl w:val="0"/>
        <w:spacing w:line="239" w:lineRule="auto"/>
        <w:ind w:right="54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1) Игровые технологии на современном уроке: проблемы, эффективность.</w:t>
      </w:r>
    </w:p>
    <w:p w:rsidR="0038685A" w:rsidRDefault="005A281C" w:rsidP="005A281C">
      <w:pPr>
        <w:widowControl w:val="0"/>
        <w:spacing w:line="239" w:lineRule="auto"/>
        <w:ind w:right="719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proofErr w:type="gramStart"/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Активизация</w:t>
      </w:r>
      <w:proofErr w:type="gram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познавательной деятельности обучающихся.</w:t>
      </w:r>
    </w:p>
    <w:p w:rsidR="005A281C" w:rsidRPr="00AB6A47" w:rsidRDefault="0038685A" w:rsidP="005A281C">
      <w:pPr>
        <w:widowControl w:val="0"/>
        <w:spacing w:line="239" w:lineRule="auto"/>
        <w:ind w:right="719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3) Итоги участия в проекте «500+»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</w:p>
    <w:p w:rsidR="005A281C" w:rsidRPr="00AB6A47" w:rsidRDefault="0038685A" w:rsidP="005A281C">
      <w:pPr>
        <w:widowControl w:val="0"/>
        <w:spacing w:line="239" w:lineRule="auto"/>
        <w:ind w:right="719" w:firstLine="53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A281C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Рабочие вопросы:</w:t>
      </w:r>
    </w:p>
    <w:p w:rsidR="005A281C" w:rsidRPr="00AB6A47" w:rsidRDefault="005A281C" w:rsidP="005A281C">
      <w:pPr>
        <w:widowControl w:val="0"/>
        <w:spacing w:line="239" w:lineRule="auto"/>
        <w:ind w:right="414" w:firstLine="538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 ходе подготовки к мероприятиям по распространению и обобщению передового педагогического опыта;</w:t>
      </w:r>
    </w:p>
    <w:p w:rsidR="005A281C" w:rsidRPr="00AB6A47" w:rsidRDefault="005A281C" w:rsidP="005A281C">
      <w:pPr>
        <w:widowControl w:val="0"/>
        <w:spacing w:before="5" w:line="239" w:lineRule="auto"/>
        <w:ind w:right="730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 результатах школьного этапа ВОШ;</w:t>
      </w:r>
    </w:p>
    <w:p w:rsidR="005A281C" w:rsidRPr="00AB6A47" w:rsidRDefault="005A281C" w:rsidP="005A281C">
      <w:pPr>
        <w:widowControl w:val="0"/>
        <w:spacing w:before="5" w:line="239" w:lineRule="auto"/>
        <w:ind w:right="730" w:firstLine="538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 предварительных результатах ВПР</w:t>
      </w:r>
    </w:p>
    <w:p w:rsidR="005A281C" w:rsidRPr="00AB6A47" w:rsidRDefault="005A281C" w:rsidP="005A281C">
      <w:pPr>
        <w:spacing w:after="82" w:line="240" w:lineRule="exact"/>
        <w:rPr>
          <w:rFonts w:ascii="Times New Roman" w:hAnsi="Times New Roman" w:cs="Times New Roman"/>
          <w:sz w:val="26"/>
          <w:szCs w:val="26"/>
        </w:rPr>
      </w:pPr>
    </w:p>
    <w:p w:rsidR="00D478FA" w:rsidRPr="00AB6A47" w:rsidRDefault="005A281C" w:rsidP="005A281C">
      <w:pPr>
        <w:widowControl w:val="0"/>
        <w:spacing w:line="239" w:lineRule="auto"/>
        <w:ind w:right="6456" w:firstLine="538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Заседание 3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- 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январь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: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</w:p>
    <w:p w:rsidR="005A281C" w:rsidRPr="00AB6A47" w:rsidRDefault="00D478FA" w:rsidP="005A281C">
      <w:pPr>
        <w:widowControl w:val="0"/>
        <w:spacing w:line="239" w:lineRule="auto"/>
        <w:ind w:right="6456" w:firstLine="53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A281C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Рабочие</w:t>
      </w:r>
      <w:proofErr w:type="gramEnd"/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вопросы:</w:t>
      </w:r>
    </w:p>
    <w:p w:rsidR="005A281C" w:rsidRPr="00AB6A47" w:rsidRDefault="005A281C" w:rsidP="00D478FA">
      <w:pPr>
        <w:widowControl w:val="0"/>
        <w:spacing w:line="239" w:lineRule="auto"/>
        <w:ind w:right="216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о проведении 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диагностических </w:t>
      </w:r>
      <w:proofErr w:type="gramStart"/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работ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по</w:t>
      </w:r>
      <w:proofErr w:type="gram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математике и русскому языку в 9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и 11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классе;</w:t>
      </w:r>
    </w:p>
    <w:p w:rsidR="005A281C" w:rsidRPr="00AB6A47" w:rsidRDefault="005A281C" w:rsidP="00D478FA">
      <w:pPr>
        <w:widowControl w:val="0"/>
        <w:spacing w:line="239" w:lineRule="auto"/>
        <w:ind w:right="-2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 ходе подготовки к ОГЭ, ЕГЭ.</w:t>
      </w:r>
    </w:p>
    <w:p w:rsidR="005A281C" w:rsidRDefault="005A281C" w:rsidP="00D478FA">
      <w:pPr>
        <w:widowControl w:val="0"/>
        <w:spacing w:line="239" w:lineRule="auto"/>
        <w:ind w:right="-20" w:firstLine="567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анализ полугодовых контрольных работ</w:t>
      </w:r>
    </w:p>
    <w:p w:rsidR="0038685A" w:rsidRPr="00AB6A47" w:rsidRDefault="0038685A" w:rsidP="00D478FA">
      <w:pPr>
        <w:widowControl w:val="0"/>
        <w:spacing w:line="239" w:lineRule="auto"/>
        <w:ind w:right="-20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 о мониторинге функциональной грамотности</w:t>
      </w:r>
    </w:p>
    <w:p w:rsidR="005A281C" w:rsidRPr="00AB6A47" w:rsidRDefault="005A281C" w:rsidP="00D478FA">
      <w:pPr>
        <w:widowControl w:val="0"/>
        <w:spacing w:line="239" w:lineRule="auto"/>
        <w:ind w:right="54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анализ школьных и муниципальных этапов всероссийской олимпиады школьников</w:t>
      </w:r>
    </w:p>
    <w:p w:rsidR="005A281C" w:rsidRPr="00AB6A47" w:rsidRDefault="005A281C" w:rsidP="00D478FA">
      <w:pPr>
        <w:spacing w:after="81" w:line="240" w:lineRule="exact"/>
        <w:ind w:firstLine="567"/>
        <w:rPr>
          <w:rFonts w:ascii="Times New Roman" w:hAnsi="Times New Roman" w:cs="Times New Roman"/>
          <w:sz w:val="26"/>
          <w:szCs w:val="26"/>
        </w:rPr>
      </w:pPr>
    </w:p>
    <w:p w:rsidR="005A281C" w:rsidRPr="00AB6A47" w:rsidRDefault="005A281C" w:rsidP="005A281C">
      <w:pPr>
        <w:widowControl w:val="0"/>
        <w:spacing w:line="239" w:lineRule="auto"/>
        <w:ind w:right="230" w:firstLine="7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>Заседание 4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  <w:u w:val="single"/>
        </w:rPr>
        <w:t xml:space="preserve">- май: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Круглый стол 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Анализ методической работы за 2022-2023 учебный год</w:t>
      </w: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»:</w:t>
      </w:r>
    </w:p>
    <w:p w:rsidR="005A281C" w:rsidRPr="00AB6A47" w:rsidRDefault="005A281C" w:rsidP="00D478FA">
      <w:pPr>
        <w:widowControl w:val="0"/>
        <w:spacing w:line="240" w:lineRule="auto"/>
        <w:ind w:right="-2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D478FA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Отчет о реализации плана методической работы за год.</w:t>
      </w:r>
    </w:p>
    <w:p w:rsidR="00D478FA" w:rsidRPr="00AB6A47" w:rsidRDefault="005A281C" w:rsidP="00D478FA">
      <w:pPr>
        <w:widowControl w:val="0"/>
        <w:spacing w:line="241" w:lineRule="auto"/>
        <w:ind w:right="194" w:firstLine="567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D478FA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Обсуждение проекта плана методической работы на 202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3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-202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4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учебный год. </w:t>
      </w:r>
    </w:p>
    <w:p w:rsidR="005A281C" w:rsidRPr="00AB6A47" w:rsidRDefault="005A281C" w:rsidP="00D478FA">
      <w:pPr>
        <w:widowControl w:val="0"/>
        <w:spacing w:line="241" w:lineRule="auto"/>
        <w:ind w:right="54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D478FA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Обсуждение результатов рейтинговой оценки качества и эффективности педагогического труда учителей школы.</w:t>
      </w:r>
    </w:p>
    <w:p w:rsidR="00D478FA" w:rsidRPr="00AB6A47" w:rsidRDefault="005A281C" w:rsidP="00D478FA">
      <w:pPr>
        <w:widowControl w:val="0"/>
        <w:spacing w:line="239" w:lineRule="auto"/>
        <w:ind w:right="54" w:firstLine="567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Итоги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внутришкольного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мониторинга качества образования. </w:t>
      </w:r>
    </w:p>
    <w:p w:rsidR="005A281C" w:rsidRPr="00AB6A47" w:rsidRDefault="005A281C" w:rsidP="00D478FA">
      <w:pPr>
        <w:widowControl w:val="0"/>
        <w:spacing w:line="239" w:lineRule="auto"/>
        <w:ind w:right="54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D478FA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Подготовка списка кандидатур учителей на награждение.</w:t>
      </w:r>
    </w:p>
    <w:p w:rsidR="00D478FA" w:rsidRPr="00AB6A47" w:rsidRDefault="00D478FA" w:rsidP="00D478FA">
      <w:pPr>
        <w:widowControl w:val="0"/>
        <w:spacing w:line="239" w:lineRule="auto"/>
        <w:ind w:right="54" w:firstLine="567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A281C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Эффективность формирования УУД в соответствии с ФГОС. </w:t>
      </w:r>
    </w:p>
    <w:p w:rsidR="005A281C" w:rsidRPr="00AB6A47" w:rsidRDefault="00D478FA" w:rsidP="00D478FA">
      <w:pPr>
        <w:widowControl w:val="0"/>
        <w:spacing w:line="239" w:lineRule="auto"/>
        <w:ind w:right="54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A281C" w:rsidRPr="00AB6A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 рассмотрени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и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проекта учебного плана на 2023-2024 уч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ебный </w:t>
      </w:r>
      <w:r w:rsidR="005A281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год.</w:t>
      </w:r>
    </w:p>
    <w:p w:rsidR="005A281C" w:rsidRPr="00AB6A47" w:rsidRDefault="005A281C" w:rsidP="005A281C">
      <w:pPr>
        <w:spacing w:after="80" w:line="240" w:lineRule="exact"/>
        <w:rPr>
          <w:rFonts w:ascii="Times New Roman" w:hAnsi="Times New Roman" w:cs="Times New Roman"/>
          <w:sz w:val="26"/>
          <w:szCs w:val="26"/>
        </w:rPr>
      </w:pPr>
    </w:p>
    <w:p w:rsidR="005A281C" w:rsidRPr="00AB6A47" w:rsidRDefault="005A281C" w:rsidP="00D478FA">
      <w:pPr>
        <w:widowControl w:val="0"/>
        <w:tabs>
          <w:tab w:val="left" w:pos="1210"/>
        </w:tabs>
        <w:spacing w:line="239" w:lineRule="auto"/>
        <w:ind w:right="-18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>Вывод:</w:t>
      </w:r>
      <w:r w:rsidRPr="00AB6A47">
        <w:rPr>
          <w:rFonts w:ascii="Times New Roman" w:eastAsia="OIVPQ+Times New Roman CYR" w:hAnsi="Times New Roman" w:cs="Times New Roman"/>
          <w:color w:val="000000"/>
          <w:sz w:val="26"/>
          <w:szCs w:val="26"/>
        </w:rPr>
        <w:tab/>
      </w:r>
      <w:proofErr w:type="gramEnd"/>
      <w:r w:rsidR="0038685A">
        <w:rPr>
          <w:rFonts w:ascii="Times New Roman" w:eastAsia="OIVPQ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педагогов, а также молодых специалистов. План работы методического совета за 2022-2023 учебный год выполнен.</w:t>
      </w:r>
    </w:p>
    <w:p w:rsidR="005A281C" w:rsidRPr="00AB6A47" w:rsidRDefault="005A281C" w:rsidP="00D478FA">
      <w:pPr>
        <w:widowControl w:val="0"/>
        <w:spacing w:before="5" w:line="235" w:lineRule="auto"/>
        <w:ind w:right="-2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>Рекомендации:</w:t>
      </w:r>
      <w:r w:rsidR="00D478FA"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Продолжить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осуществлять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координацию</w:t>
      </w:r>
      <w:r w:rsidR="00B226DF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действий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="00D478FA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lastRenderedPageBreak/>
        <w:t>м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етодических объединений и творческих групп по различным инновационным направлениям через работу методического совета.</w:t>
      </w:r>
    </w:p>
    <w:p w:rsidR="005A281C" w:rsidRPr="00AB6A47" w:rsidRDefault="005A281C" w:rsidP="00D478FA">
      <w:pPr>
        <w:widowControl w:val="0"/>
        <w:tabs>
          <w:tab w:val="left" w:pos="1425"/>
          <w:tab w:val="left" w:pos="1928"/>
          <w:tab w:val="left" w:pos="2528"/>
          <w:tab w:val="left" w:pos="3233"/>
          <w:tab w:val="left" w:pos="3928"/>
          <w:tab w:val="left" w:pos="4408"/>
          <w:tab w:val="left" w:pos="4979"/>
          <w:tab w:val="left" w:pos="5749"/>
          <w:tab w:val="left" w:pos="6096"/>
          <w:tab w:val="left" w:pos="6523"/>
          <w:tab w:val="left" w:pos="6974"/>
          <w:tab w:val="left" w:pos="7547"/>
          <w:tab w:val="left" w:pos="7847"/>
          <w:tab w:val="left" w:pos="8715"/>
        </w:tabs>
        <w:spacing w:line="239" w:lineRule="auto"/>
        <w:ind w:right="-1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478FA" w:rsidRPr="00AB6A47" w:rsidRDefault="00D478FA" w:rsidP="00D478FA">
      <w:pPr>
        <w:widowControl w:val="0"/>
        <w:tabs>
          <w:tab w:val="left" w:pos="1425"/>
          <w:tab w:val="left" w:pos="1928"/>
          <w:tab w:val="left" w:pos="2528"/>
          <w:tab w:val="left" w:pos="3233"/>
          <w:tab w:val="left" w:pos="3928"/>
          <w:tab w:val="left" w:pos="4408"/>
          <w:tab w:val="left" w:pos="4979"/>
          <w:tab w:val="left" w:pos="5749"/>
          <w:tab w:val="left" w:pos="6096"/>
          <w:tab w:val="left" w:pos="6523"/>
          <w:tab w:val="left" w:pos="6974"/>
          <w:tab w:val="left" w:pos="7547"/>
          <w:tab w:val="left" w:pos="7847"/>
          <w:tab w:val="left" w:pos="8715"/>
        </w:tabs>
        <w:spacing w:line="239" w:lineRule="auto"/>
        <w:ind w:right="-1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B6A47">
        <w:rPr>
          <w:rFonts w:ascii="Times New Roman" w:hAnsi="Times New Roman" w:cs="Times New Roman"/>
          <w:b/>
          <w:color w:val="000000"/>
          <w:sz w:val="26"/>
          <w:szCs w:val="26"/>
        </w:rPr>
        <w:t>Работа школьных методических объединений</w:t>
      </w:r>
    </w:p>
    <w:p w:rsidR="00B226DF" w:rsidRPr="00AB6A47" w:rsidRDefault="00B226DF" w:rsidP="00B226DF">
      <w:pPr>
        <w:widowControl w:val="0"/>
        <w:spacing w:line="239" w:lineRule="auto"/>
        <w:ind w:right="-12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C5CB200" wp14:editId="0B25A902">
                <wp:simplePos x="0" y="0"/>
                <wp:positionH relativeFrom="page">
                  <wp:posOffset>1079296</wp:posOffset>
                </wp:positionH>
                <wp:positionV relativeFrom="paragraph">
                  <wp:posOffset>4571</wp:posOffset>
                </wp:positionV>
                <wp:extent cx="6156325" cy="122567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225677"/>
                          <a:chOff x="0" y="0"/>
                          <a:chExt cx="6156325" cy="1225677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563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4216"/>
                            <a:ext cx="61563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8432"/>
                            <a:ext cx="61563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12648"/>
                            <a:ext cx="615632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6325" y="20421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16940"/>
                            <a:ext cx="6156325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4521">
                                <a:moveTo>
                                  <a:pt x="0" y="0"/>
                                </a:moveTo>
                                <a:lnTo>
                                  <a:pt x="0" y="204521"/>
                                </a:lnTo>
                                <a:lnTo>
                                  <a:pt x="6156325" y="204521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21461"/>
                            <a:ext cx="135699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356994" y="204215"/>
                                </a:lnTo>
                                <a:lnTo>
                                  <a:pt x="1356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F8311" id="drawingObject7" o:spid="_x0000_s1026" style="position:absolute;margin-left:85pt;margin-top:.35pt;width:484.75pt;height:96.5pt;z-index:-251652096;mso-position-horizontal-relative:page" coordsize="61563,1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" o:allowincell="f">
                <v:shape id="Shape 8" o:spid="_x0000_s1027" style="position:absolute;width:61563;height:2042;visibility:visible;mso-wrap-style:square;v-text-anchor:top" coordsize="61563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9RcAA&#10;AADaAAAADwAAAGRycy9kb3ducmV2LnhtbERPz2vCMBS+D/Y/hDfwNtMJytYZxQmKoJdpDzs+k7e2&#10;2LzUJrbVv94cBI8f3+/pvLeVaKnxpWMFH8MEBLF2puRcQXZYvX+C8AHZYOWYFFzJw3z2+jLF1LiO&#10;f6ndh1zEEPYpKihCqFMpvS7Ioh+6mjhy/66xGCJscmka7GK4reQoSSbSYsmxocCalgXp0/5iFXzR&#10;33l3qLpb1mr9sz2Ok7U/ZkoN3vrFN4hAfXiKH+6NURC3xivxBs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69RcAAAADaAAAADwAAAAAAAAAAAAAAAACYAgAAZHJzL2Rvd25y&#10;ZXYueG1sUEsFBgAAAAAEAAQA9QAAAIUDAAAAAA==&#10;" path="m,204216l,,6156325,r,204216l,204216xe" stroked="f">
                  <v:path arrowok="t" textboxrect="0,0,6156325,204216"/>
                </v:shape>
                <v:shape id="Shape 9" o:spid="_x0000_s1028" style="position:absolute;top:2042;width:61563;height:2042;visibility:visible;mso-wrap-style:square;v-text-anchor:top" coordsize="61563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Y3sMA&#10;AADaAAAADwAAAGRycy9kb3ducmV2LnhtbESPQWvCQBSE70L/w/IK3nRTQWlTV2kFRdBLNYcen7vP&#10;JJh9m2bXJPrr3UKhx2Hmm2Hmy95WoqXGl44VvIwTEMTamZJzBdlxPXoF4QOywcoxKbiRh+XiaTDH&#10;1LiOv6g9hFzEEvYpKihCqFMpvS7Ioh+7mjh6Z9dYDFE2uTQNdrHcVnKSJDNpseS4UGBNq4L05XC1&#10;Ct7o+2d/rLp71mr9uTtNk40/ZUoNn/uPdxCB+vAf/qO3JnLwey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Y3sMAAADaAAAADwAAAAAAAAAAAAAAAACYAgAAZHJzL2Rv&#10;d25yZXYueG1sUEsFBgAAAAAEAAQA9QAAAIgDAAAAAA==&#10;" path="m,204216l,,6156325,r,204216l,204216xe" stroked="f">
                  <v:path arrowok="t" textboxrect="0,0,6156325,204216"/>
                </v:shape>
                <v:shape id="Shape 10" o:spid="_x0000_s1029" style="position:absolute;top:4084;width:61563;height:2042;visibility:visible;mso-wrap-style:square;v-text-anchor:top" coordsize="61563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vTsUA&#10;AADbAAAADwAAAGRycy9kb3ducmV2LnhtbESPQU/DMAyF70j8h8hIu7EUpE1Qlk1jEmjSuLD1wNFL&#10;TFutcbomtB2/Hh+QdrP1nt/7vFiNvlE9dbEObOBhmoEitsHVXBooDm/3T6BiQnbYBCYDF4qwWt7e&#10;LDB3YeBP6vepVBLCMUcDVUptrnW0FXmM09ASi/YdOo9J1q7UrsNBwn2jH7Nsrj3WLA0VtrSpyJ72&#10;P97AM32dPw7N8Fv01r7ujrPsPR4LYyZ34/oFVKIxXc3/11sn+EIv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+9OxQAAANsAAAAPAAAAAAAAAAAAAAAAAJgCAABkcnMv&#10;ZG93bnJldi54bWxQSwUGAAAAAAQABAD1AAAAigMAAAAA&#10;" path="m,204216l,,6156325,r,204216l,204216xe" stroked="f">
                  <v:path arrowok="t" textboxrect="0,0,6156325,204216"/>
                </v:shape>
                <v:shape id="Shape 11" o:spid="_x0000_s1030" style="position:absolute;top:6126;width:61563;height:2042;visibility:visible;mso-wrap-style:square;v-text-anchor:top" coordsize="615632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eGsUA&#10;AADbAAAADwAAAGRycy9kb3ducmV2LnhtbESPQWvCQBCF7wX/wzKCt7pRsUh0FRUKglJq9OBxyI5J&#10;NDubZjcx7a/vFgreZnhv3vdmsepMKVqqXWFZwWgYgSBOrS44U3A+vb/OQDiPrLG0TAq+ycFq2XtZ&#10;YKztg4/UJj4TIYRdjApy76tYSpfmZNANbUUctKutDfqw1pnUNT5CuCnlOIrepMGCAyHHirY5pfek&#10;MYF7aycf3VQnrjk06/Nl/7n5+cqUGvS79RyEp84/zf/XOx3qj+DvlzC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B4axQAAANsAAAAPAAAAAAAAAAAAAAAAAJgCAABkcnMv&#10;ZG93bnJldi54bWxQSwUGAAAAAAQABAD1AAAAigMAAAAA&#10;" path="m,l,204215r6156325,l6156325,,,xe" stroked="f">
                  <v:path arrowok="t" textboxrect="0,0,6156325,204215"/>
                </v:shape>
                <v:shape id="Shape 12" o:spid="_x0000_s1031" style="position:absolute;top:8169;width:61563;height:2045;visibility:visible;mso-wrap-style:square;v-text-anchor:top" coordsize="6156325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g1L4A&#10;AADbAAAADwAAAGRycy9kb3ducmV2LnhtbERPy6rCMBDdX/AfwgjurqkuRKpRfODVpc/90IxttZmU&#10;Jretfr0RBHdzOM+ZzltTiJoql1tWMOhHIIgTq3NOFZxPm98xCOeRNRaWScGDHMxnnZ8pxto2fKD6&#10;6FMRQtjFqCDzvoyldElGBl3flsSBu9rKoA+wSqWusAnhppDDKBpJgzmHhgxLWmWU3I//RoG8PG/b&#10;v+Wqpc3znJfrtMFa7pXqddvFBISn1n/FH/dOh/lDeP8SDpC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HINS+AAAA2wAAAA8AAAAAAAAAAAAAAAAAmAIAAGRycy9kb3ducmV2&#10;LnhtbFBLBQYAAAAABAAEAPUAAACDAwAAAAA=&#10;" path="m,l,204521r6156325,l6156325,,,xe" stroked="f">
                  <v:path arrowok="t" textboxrect="0,0,6156325,204521"/>
                </v:shape>
                <v:shape id="Shape 13" o:spid="_x0000_s1032" style="position:absolute;top:10214;width:13569;height:2042;visibility:visible;mso-wrap-style:square;v-text-anchor:top" coordsize="135699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zocEA&#10;AADbAAAADwAAAGRycy9kb3ducmV2LnhtbERPS27CMBDdV+odrKnUXXGaSgUCDqoorRA7PgcY4sGJ&#10;Eo9DbEi4Pa5Uid08ve/MF4NtxJU6XzlW8D5KQBAXTldsFBz2P28TED4ga2wck4IbeVjkz09zzLTr&#10;eUvXXTAihrDPUEEZQptJ6YuSLPqRa4kjd3KdxRBhZ6TusI/htpFpknxKixXHhhJbWpZU1LuLVXCu&#10;xsd0evu96E06SXvzvaoTs1Lq9WX4moEINISH+N+91nH+B/z9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86HBAAAA2wAAAA8AAAAAAAAAAAAAAAAAmAIAAGRycy9kb3du&#10;cmV2LnhtbFBLBQYAAAAABAAEAPUAAACGAwAAAAA=&#10;" path="m,l,204215r1356994,l1356994,,,xe" stroked="f">
                  <v:path arrowok="t" textboxrect="0,0,1356994,204215"/>
                </v:shape>
                <w10:wrap anchorx="page"/>
              </v:group>
            </w:pict>
          </mc:Fallback>
        </mc:AlternateConten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Главными звеньями в структуре методической службы школы являются школьные методические объединения (ШМО). В школе сформировано 4 ШМО, каждое из которых работает над своей методической темой, связанной с темой школы, руководители и состав которых утвержден приказом директора школы. В своей деятельности ШМО ориентируются на организацию методической помощи учителю.</w:t>
      </w:r>
    </w:p>
    <w:p w:rsidR="00B226DF" w:rsidRDefault="00B226DF" w:rsidP="00B226DF">
      <w:pPr>
        <w:widowControl w:val="0"/>
        <w:spacing w:line="239" w:lineRule="auto"/>
        <w:ind w:right="-3" w:firstLine="710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Работа всех ШМО была нацелена на реализацию ФГОС, использование современных педагогических технологий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, повышение качества образования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. Серьёзное внимание уделя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лось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подготовке к ГИА.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Были проведены диагностические работы в 9 и 11 классах в формате вопросов ГИА.</w:t>
      </w:r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На заседаниях МО были представлены результаты из опыта работы учителей математики (Давыденко О.С. «Методика подготовки учащихся к ОГЭ по математике (блок Геометрия)», Савина И.А. «Методика подготовки учащихся к ЕГЭ по математике (задания по теме «Решение уравнений и неравенств повышенного уровня сложности»)», </w:t>
      </w:r>
      <w:proofErr w:type="spellStart"/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Калимуллина</w:t>
      </w:r>
      <w:proofErr w:type="spellEnd"/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Г.Б., </w:t>
      </w:r>
      <w:proofErr w:type="spellStart"/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Косарина</w:t>
      </w:r>
      <w:proofErr w:type="spellEnd"/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Е.В. «Приемы и методы формирующего оценивания в начальной школе».</w:t>
      </w:r>
    </w:p>
    <w:p w:rsidR="007F615D" w:rsidRPr="00AB6A47" w:rsidRDefault="007F615D" w:rsidP="00B226DF">
      <w:pPr>
        <w:widowControl w:val="0"/>
        <w:spacing w:line="239" w:lineRule="auto"/>
        <w:ind w:right="-3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 течение года учителями школы был</w:t>
      </w:r>
      <w:r w:rsidR="00EF474F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организован</w:t>
      </w:r>
      <w:r w:rsidR="00EF474F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 подготовка учащихся к всероссийским проверочным работам (сентябрь-октябрь, март-май), к проверке функциональной грамотности (ноябрь, апрель), к всероссийской олимпиаде школьников (школьный этап сентябрь-октябрь, муниципальный этап ноябрь-декабрь). С ноября были организованы для учащихся консультации по подготовке учащихся к государственной итоговой аттестации.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 </w:t>
      </w:r>
      <w:r w:rsidR="00EF474F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Результаты работы были рассмотрены на заседаниях методических объединений.</w:t>
      </w:r>
    </w:p>
    <w:p w:rsidR="00B226DF" w:rsidRPr="00AB6A47" w:rsidRDefault="00B226DF" w:rsidP="00B226DF">
      <w:pPr>
        <w:widowControl w:val="0"/>
        <w:tabs>
          <w:tab w:val="left" w:pos="767"/>
          <w:tab w:val="left" w:pos="1612"/>
          <w:tab w:val="left" w:pos="3084"/>
          <w:tab w:val="left" w:pos="3736"/>
          <w:tab w:val="left" w:pos="4560"/>
          <w:tab w:val="left" w:pos="5081"/>
          <w:tab w:val="left" w:pos="5749"/>
          <w:tab w:val="left" w:pos="7302"/>
          <w:tab w:val="left" w:pos="8485"/>
          <w:tab w:val="left" w:pos="8974"/>
        </w:tabs>
        <w:spacing w:line="239" w:lineRule="auto"/>
        <w:ind w:right="-17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Все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методические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объединения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работали удовлетворительно, каждым из них проведено 4 заседания, на которых рассматривались как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теоретические вопросы, так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и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практические, связанные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с темой школы, с 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практикой</w:t>
      </w:r>
      <w:r w:rsid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обучения и воспитания школьников. Документация ШМО проверялась в соответствии с планом </w:t>
      </w:r>
      <w:proofErr w:type="spellStart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внутришкольного</w:t>
      </w:r>
      <w:proofErr w:type="spellEnd"/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контроля в ноябре 2022 года. Нарушений не выявлено. </w:t>
      </w:r>
    </w:p>
    <w:p w:rsidR="00B226DF" w:rsidRPr="00AB6A47" w:rsidRDefault="00B226DF" w:rsidP="00B226DF">
      <w:pPr>
        <w:widowControl w:val="0"/>
        <w:spacing w:line="239" w:lineRule="auto"/>
        <w:ind w:right="-69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Выводы: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Методическая тема школ</w:t>
      </w:r>
      <w:r w:rsidR="007F615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ы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позволяющих сделать методические обобщения. На заседаниях ШМО, ТГ рассматривались вопросы, связанные с изучением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 по устранению выявленных пробелов в знаниях учащихся. Успешно проводился стартовый и рубежный контроль по предметам. Однако, недостаточно активно и широко обобщался и распространялся опыт творчески работающих учителей. </w:t>
      </w:r>
    </w:p>
    <w:p w:rsidR="00B226DF" w:rsidRPr="00AB6A47" w:rsidRDefault="00B226DF" w:rsidP="000D7F81">
      <w:pPr>
        <w:widowControl w:val="0"/>
        <w:spacing w:before="5" w:line="235" w:lineRule="auto"/>
        <w:ind w:right="-20" w:firstLine="4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Cs/>
          <w:color w:val="000000"/>
          <w:sz w:val="26"/>
          <w:szCs w:val="26"/>
        </w:rPr>
        <w:t xml:space="preserve">Рекомендации: </w:t>
      </w: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Всем учителям совершенствовать свое педагогическое мастерство по овладению новыми образовательными технологиями; руководителям ШМО активнее выявлять, обобщать и распространять опыт творчески работающих учителей.</w:t>
      </w:r>
    </w:p>
    <w:p w:rsidR="00B226DF" w:rsidRPr="00AB6A47" w:rsidRDefault="00B226DF">
      <w:pPr>
        <w:rPr>
          <w:rFonts w:ascii="Times New Roman" w:hAnsi="Times New Roman" w:cs="Times New Roman"/>
          <w:sz w:val="26"/>
          <w:szCs w:val="26"/>
        </w:rPr>
      </w:pPr>
    </w:p>
    <w:p w:rsidR="00B226DF" w:rsidRPr="00AB6A47" w:rsidRDefault="00B226DF" w:rsidP="00B226DF">
      <w:pPr>
        <w:widowControl w:val="0"/>
        <w:spacing w:line="239" w:lineRule="auto"/>
        <w:ind w:right="94"/>
        <w:rPr>
          <w:rFonts w:ascii="Times New Roman" w:eastAsia="OIVPQ+Times New Roman CYR" w:hAnsi="Times New Roman" w:cs="Times New Roman"/>
          <w:b/>
          <w:bCs/>
          <w:color w:val="000000"/>
          <w:sz w:val="26"/>
          <w:szCs w:val="26"/>
        </w:rPr>
      </w:pPr>
      <w:r w:rsidRPr="00AB6A47">
        <w:rPr>
          <w:rFonts w:ascii="Times New Roman" w:eastAsia="OIVPQ+Times New Roman CYR" w:hAnsi="Times New Roman" w:cs="Times New Roman"/>
          <w:b/>
          <w:bCs/>
          <w:color w:val="000000"/>
          <w:sz w:val="26"/>
          <w:szCs w:val="26"/>
        </w:rPr>
        <w:lastRenderedPageBreak/>
        <w:t>Методическая работа по повышению профессионального мастерства педагогов</w:t>
      </w:r>
    </w:p>
    <w:p w:rsidR="00B226DF" w:rsidRPr="00AB6A47" w:rsidRDefault="001102A8" w:rsidP="00B226DF">
      <w:pPr>
        <w:widowControl w:val="0"/>
        <w:spacing w:line="239" w:lineRule="auto"/>
        <w:ind w:right="-11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В течение года были задействованы </w:t>
      </w:r>
      <w:r w:rsidR="00B226DF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различные формы для повышения профессионального мастерства педагогов: семинары, 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краевые методические объединения, </w:t>
      </w:r>
      <w:r w:rsidR="00B226DF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методические совещания, открытые уроки и внеурочные занятия, обмен опытом работы, индивидуальные беседы по организации и проведению уроков и т.д.</w:t>
      </w:r>
    </w:p>
    <w:p w:rsidR="00B226DF" w:rsidRDefault="00B226DF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За 2022-2023 учебный год учителя школы приняли участие в методических семинарах различного уровня</w:t>
      </w:r>
      <w:r w:rsidR="004D3BCC" w:rsidRPr="00AB6A4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, </w:t>
      </w:r>
      <w:r w:rsidR="000D7F8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затрагивающие различные методические </w:t>
      </w:r>
      <w:proofErr w:type="gramStart"/>
      <w:r w:rsidR="000D7F8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вопросы: </w:t>
      </w:r>
      <w:r w:rsidR="009E2E66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участие</w:t>
      </w:r>
      <w:proofErr w:type="gramEnd"/>
      <w:r w:rsidR="009E2E66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в проекте «500+», </w:t>
      </w:r>
      <w:r w:rsidR="000D7F8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работа центра «Точка Роста», проблемы обучаемости учащихся с ОВЗ, методики преподавания различных раздело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</w:t>
      </w:r>
      <w:r w:rsidR="000D7F8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школьных предметов,</w:t>
      </w:r>
      <w:r w:rsidR="009E2E66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освоения новых педагогических технологий, психологические аспекты взаимодействия с учащимися и родителями. Учитель математики Савина И.А. стала </w:t>
      </w:r>
      <w:proofErr w:type="spellStart"/>
      <w:r w:rsidR="009E2E66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тьютором</w:t>
      </w:r>
      <w:proofErr w:type="spellEnd"/>
      <w:r w:rsidR="009E2E66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программы повышения квалификации учителей края.</w:t>
      </w:r>
    </w:p>
    <w:p w:rsidR="001102A8" w:rsidRDefault="001102A8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Повышение квалификации осуществлялось также чер</w:t>
      </w:r>
      <w:r w:rsidR="0038685A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ез курсы повышения квалификации:</w:t>
      </w:r>
    </w:p>
    <w:p w:rsidR="001102A8" w:rsidRDefault="001102A8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«Реализация </w:t>
      </w:r>
      <w:proofErr w:type="gramStart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требований</w:t>
      </w:r>
      <w:proofErr w:type="gramEnd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обновленных ФГОС НОО, ФГОС ООО в работе учителя» -</w:t>
      </w:r>
      <w:r w:rsidR="00503F5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9 ч.</w:t>
      </w:r>
    </w:p>
    <w:p w:rsidR="001102A8" w:rsidRDefault="001102A8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«Модуль «Предметная и методическая компетентность учителя математики в контексте итоговой аттестации выпускников программы «Эффективные практики формирования предметных, </w:t>
      </w:r>
      <w:proofErr w:type="spellStart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метапредметных</w:t>
      </w:r>
      <w:proofErr w:type="spellEnd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и личностных результатов в рамках учебного предмета «Математика» с учетом требований ФГОС» -</w:t>
      </w:r>
      <w:r w:rsidR="00503F5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4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ч.</w:t>
      </w:r>
    </w:p>
    <w:p w:rsidR="001102A8" w:rsidRDefault="001102A8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«Модуль «Предметная и методическая компетентность учителя математики программы «Методика преподавания математики в основной школе: содержание, современные методы и формы обучения»</w:t>
      </w:r>
      <w:r w:rsidR="00503F51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- 2 ч.</w:t>
      </w:r>
    </w:p>
    <w:p w:rsidR="00503F51" w:rsidRDefault="00503F51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«Модуль Предметная и методическая компетентность учителя математики программы «Современные аспекты методики преподавания математики в профильной школе» - 2 ч.</w:t>
      </w:r>
    </w:p>
    <w:p w:rsidR="00503F51" w:rsidRDefault="00503F51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«Школа </w:t>
      </w:r>
      <w:proofErr w:type="spellStart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России: новые возможности для повышения качества образования» - 5 ч.</w:t>
      </w:r>
    </w:p>
    <w:p w:rsidR="00503F51" w:rsidRDefault="00503F51" w:rsidP="00B226DF">
      <w:pPr>
        <w:widowControl w:val="0"/>
        <w:spacing w:line="239" w:lineRule="auto"/>
        <w:ind w:right="-57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«Актуальные вопросы содержания и методики работы школьных библиотек в соответствии с требованиями обновленных ФГОС» - 1 ч.</w:t>
      </w:r>
    </w:p>
    <w:p w:rsidR="00503F51" w:rsidRPr="00AB6A47" w:rsidRDefault="00503F51" w:rsidP="00B226DF">
      <w:pPr>
        <w:widowControl w:val="0"/>
        <w:spacing w:line="239" w:lineRule="auto"/>
        <w:ind w:right="-57"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«Конструирование современного урока русского языка в соответствии с обновленным содержанием ФГОС ООО» - </w:t>
      </w:r>
      <w:r w:rsidR="00C6796B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ч.</w:t>
      </w:r>
    </w:p>
    <w:p w:rsidR="00B226DF" w:rsidRDefault="00503F51" w:rsidP="00B226DF">
      <w:pPr>
        <w:ind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«Внутренняя система оценки качества образования: развитие в соответствии и обновленными ФГОС» -1 ч.</w:t>
      </w:r>
    </w:p>
    <w:p w:rsidR="000D7F81" w:rsidRDefault="000D7F81" w:rsidP="00B226DF">
      <w:pPr>
        <w:ind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«Реализация модуля «Основы православной культуры в рамках предметной области «Основы религиозных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культур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светской этики» - 2 ч.</w:t>
      </w:r>
    </w:p>
    <w:p w:rsidR="000D7F81" w:rsidRDefault="000D7F81" w:rsidP="00B226DF">
      <w:pPr>
        <w:ind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«Разговоры о важном»: система работы классного руководителя (куратора)» - 5 ч.</w:t>
      </w:r>
    </w:p>
    <w:p w:rsidR="00CB6202" w:rsidRP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 течение 2022-2023 года учителя также приняли участие в следующих конкурсах профессионального мастерства:</w:t>
      </w:r>
    </w:p>
    <w:p w:rsidR="00CB6202" w:rsidRP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 городской конкурс открытых уроков среди молодых специалистов. В конкурсе приняли участие два педагога.</w:t>
      </w:r>
    </w:p>
    <w:p w:rsidR="00CB6202" w:rsidRP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 городской смотр-конкурс открытых уроков по функциональной грамотности. В конкурсе принял участие 1 педагог.</w:t>
      </w:r>
    </w:p>
    <w:p w:rsidR="00CB6202" w:rsidRP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 городской конкурс «Учитель года». В конкурсе принял участие 1 педагог.</w:t>
      </w:r>
    </w:p>
    <w:p w:rsid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- конкурс на вакансию «Советник директора по воспитательной работе». </w:t>
      </w:r>
      <w:r w:rsidRPr="00CB6202">
        <w:rPr>
          <w:rFonts w:ascii="Times New Roman" w:eastAsia="CYXIU+Times New Roman CYR" w:hAnsi="Times New Roman" w:cs="Times New Roman"/>
          <w:color w:val="000000"/>
          <w:sz w:val="26"/>
          <w:szCs w:val="26"/>
        </w:rPr>
        <w:lastRenderedPageBreak/>
        <w:t>Приняли участие 2 человека.</w:t>
      </w:r>
    </w:p>
    <w:p w:rsidR="00CB6202" w:rsidRDefault="00CB6202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- краевой конкурс методических проектов среди педагогов-психологов. Принял участие 1 педагог.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854"/>
        <w:gridCol w:w="1833"/>
      </w:tblGrid>
      <w:tr w:rsidR="007945B9" w:rsidRPr="007945B9" w:rsidTr="009A19F9">
        <w:trPr>
          <w:jc w:val="center"/>
        </w:trPr>
        <w:tc>
          <w:tcPr>
            <w:tcW w:w="3562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вошедших в </w:t>
            </w:r>
            <w:proofErr w:type="gramStart"/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 кандидатов</w:t>
            </w:r>
            <w:proofErr w:type="gramEnd"/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муниципальный методический актив</w:t>
            </w:r>
          </w:p>
        </w:tc>
        <w:tc>
          <w:tcPr>
            <w:tcW w:w="457" w:type="pct"/>
          </w:tcPr>
          <w:p w:rsidR="007945B9" w:rsidRPr="007945B9" w:rsidRDefault="007945B9" w:rsidP="0079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1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7945B9" w:rsidRPr="007945B9" w:rsidTr="009A19F9">
        <w:trPr>
          <w:jc w:val="center"/>
        </w:trPr>
        <w:tc>
          <w:tcPr>
            <w:tcW w:w="3562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выполняющих </w:t>
            </w:r>
            <w:proofErr w:type="gramStart"/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 методистов</w:t>
            </w:r>
            <w:proofErr w:type="gramEnd"/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методического актива</w:t>
            </w:r>
          </w:p>
        </w:tc>
        <w:tc>
          <w:tcPr>
            <w:tcW w:w="457" w:type="pct"/>
          </w:tcPr>
          <w:p w:rsidR="007945B9" w:rsidRPr="007945B9" w:rsidRDefault="009A19F9" w:rsidP="0079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F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1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1 (4%)</w:t>
            </w:r>
          </w:p>
        </w:tc>
      </w:tr>
      <w:tr w:rsidR="007945B9" w:rsidRPr="007945B9" w:rsidTr="009A19F9">
        <w:trPr>
          <w:jc w:val="center"/>
        </w:trPr>
        <w:tc>
          <w:tcPr>
            <w:tcW w:w="3562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выполняющих функции методистов регионального методического актива в ЦНИПМ, вошедших в банк кандидатов в региональный методический актив</w:t>
            </w:r>
          </w:p>
        </w:tc>
        <w:tc>
          <w:tcPr>
            <w:tcW w:w="457" w:type="pct"/>
          </w:tcPr>
          <w:p w:rsidR="007945B9" w:rsidRPr="007945B9" w:rsidRDefault="009A19F9" w:rsidP="0079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F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1" w:type="pct"/>
          </w:tcPr>
          <w:p w:rsidR="007945B9" w:rsidRPr="007945B9" w:rsidRDefault="007945B9" w:rsidP="007945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5B9">
              <w:rPr>
                <w:rFonts w:ascii="Times New Roman" w:eastAsia="Times New Roman" w:hAnsi="Times New Roman" w:cs="Times New Roman"/>
                <w:sz w:val="24"/>
                <w:szCs w:val="24"/>
              </w:rPr>
              <w:t>1 (4%)</w:t>
            </w:r>
          </w:p>
        </w:tc>
      </w:tr>
    </w:tbl>
    <w:p w:rsidR="007945B9" w:rsidRDefault="007945B9" w:rsidP="00CB6202">
      <w:pPr>
        <w:widowControl w:val="0"/>
        <w:spacing w:line="239" w:lineRule="auto"/>
        <w:ind w:right="-63" w:firstLine="706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</w:p>
    <w:p w:rsidR="00CB6202" w:rsidRPr="00C356C7" w:rsidRDefault="00CB6202" w:rsidP="00887D5B">
      <w:pPr>
        <w:widowControl w:val="0"/>
        <w:spacing w:before="3" w:line="236" w:lineRule="auto"/>
        <w:ind w:right="-2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56C7">
        <w:rPr>
          <w:rFonts w:ascii="Times New Roman" w:eastAsia="OIVPQ+Times New Roman CYR" w:hAnsi="Times New Roman" w:cs="Times New Roman"/>
          <w:bCs/>
          <w:color w:val="000000"/>
          <w:spacing w:val="1"/>
          <w:w w:val="99"/>
          <w:sz w:val="26"/>
          <w:szCs w:val="26"/>
        </w:rPr>
        <w:t>В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-2"/>
          <w:w w:val="99"/>
          <w:sz w:val="26"/>
          <w:szCs w:val="26"/>
        </w:rPr>
        <w:t>ы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3"/>
          <w:w w:val="99"/>
          <w:sz w:val="26"/>
          <w:szCs w:val="26"/>
        </w:rPr>
        <w:t>в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о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-1"/>
          <w:w w:val="99"/>
          <w:sz w:val="26"/>
          <w:szCs w:val="26"/>
        </w:rPr>
        <w:t>д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2"/>
          <w:w w:val="99"/>
          <w:sz w:val="26"/>
          <w:szCs w:val="26"/>
        </w:rPr>
        <w:t>ы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:</w:t>
      </w:r>
      <w:r w:rsidR="00887D5B"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spacing w:val="88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чение</w:t>
      </w:r>
      <w:r w:rsidRPr="00C356C7">
        <w:rPr>
          <w:rFonts w:ascii="Times New Roman" w:eastAsia="CYXIU+Times New Roman CYR" w:hAnsi="Times New Roman" w:cs="Times New Roman"/>
          <w:color w:val="000000"/>
          <w:spacing w:val="95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202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2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-2023</w:t>
      </w:r>
      <w:r w:rsidRPr="00C356C7">
        <w:rPr>
          <w:rFonts w:ascii="Times New Roman" w:eastAsia="CYXIU+Times New Roman CYR" w:hAnsi="Times New Roman" w:cs="Times New Roman"/>
          <w:color w:val="000000"/>
          <w:spacing w:val="93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97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ч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ля</w:t>
      </w:r>
      <w:r w:rsidRPr="00C356C7">
        <w:rPr>
          <w:rFonts w:ascii="Times New Roman" w:eastAsia="CYXIU+Times New Roman CYR" w:hAnsi="Times New Roman" w:cs="Times New Roman"/>
          <w:color w:val="000000"/>
          <w:spacing w:val="94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п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инимали</w:t>
      </w:r>
      <w:r w:rsidR="00887D5B"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ч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ас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ие</w:t>
      </w:r>
      <w:r w:rsidRPr="00C356C7">
        <w:rPr>
          <w:rFonts w:ascii="Times New Roman" w:eastAsia="CYXIU+Times New Roman CYR" w:hAnsi="Times New Roman" w:cs="Times New Roman"/>
          <w:color w:val="000000"/>
          <w:spacing w:val="95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spacing w:val="91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ин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spacing w:val="6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х,</w:t>
      </w:r>
      <w:r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кон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ф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ер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нци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я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х</w:t>
      </w:r>
      <w:r w:rsidR="00887D5B"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, конкурсах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.</w:t>
      </w:r>
      <w:r w:rsidR="00887D5B"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 xml:space="preserve"> Повышали уровень своих компетенций через курсы повышения квалификации.</w:t>
      </w:r>
      <w:r w:rsidRPr="00C356C7">
        <w:rPr>
          <w:rFonts w:ascii="Times New Roman" w:eastAsia="CYXIU+Times New Roman CYR" w:hAnsi="Times New Roman" w:cs="Times New Roman"/>
          <w:color w:val="000000"/>
          <w:spacing w:val="18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2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</w:t>
      </w:r>
      <w:r w:rsidR="00887D5B"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лась</w:t>
      </w:r>
      <w:r w:rsidRPr="00C356C7">
        <w:rPr>
          <w:rFonts w:ascii="Times New Roman" w:eastAsia="CYXIU+Times New Roman CYR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пл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но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ерн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я</w:t>
      </w:r>
      <w:r w:rsidRPr="00C356C7">
        <w:rPr>
          <w:rFonts w:ascii="Times New Roman" w:eastAsia="CYXIU+Times New Roman CYR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ч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тел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й</w:t>
      </w:r>
      <w:r w:rsidRPr="00C356C7">
        <w:rPr>
          <w:rFonts w:ascii="Times New Roman" w:eastAsia="CYXIU+Times New Roman CYR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spacing w:val="15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оотве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ии</w:t>
      </w:r>
      <w:r w:rsidRPr="00C356C7">
        <w:rPr>
          <w:rFonts w:ascii="Times New Roman" w:eastAsia="CYXIU+Times New Roman CYR" w:hAnsi="Times New Roman" w:cs="Times New Roman"/>
          <w:color w:val="000000"/>
          <w:spacing w:val="16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пл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</w:t>
      </w:r>
      <w:r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моо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зовани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я.</w:t>
      </w:r>
    </w:p>
    <w:p w:rsidR="00CB6202" w:rsidRPr="00C356C7" w:rsidRDefault="00CB6202" w:rsidP="00887D5B">
      <w:pPr>
        <w:widowControl w:val="0"/>
        <w:spacing w:before="5" w:line="236" w:lineRule="auto"/>
        <w:ind w:right="-20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356C7">
        <w:rPr>
          <w:rFonts w:ascii="Times New Roman" w:eastAsia="OIVPQ+Times New Roman CYR" w:hAnsi="Times New Roman" w:cs="Times New Roman"/>
          <w:bCs/>
          <w:color w:val="000000"/>
          <w:spacing w:val="2"/>
          <w:w w:val="99"/>
          <w:sz w:val="26"/>
          <w:szCs w:val="26"/>
        </w:rPr>
        <w:t>Р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ек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-4"/>
          <w:w w:val="99"/>
          <w:sz w:val="26"/>
          <w:szCs w:val="26"/>
        </w:rPr>
        <w:t>о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2"/>
          <w:w w:val="99"/>
          <w:sz w:val="26"/>
          <w:szCs w:val="26"/>
        </w:rPr>
        <w:t>м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2"/>
          <w:w w:val="99"/>
          <w:sz w:val="26"/>
          <w:szCs w:val="26"/>
        </w:rPr>
        <w:t>н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д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3"/>
          <w:w w:val="99"/>
          <w:sz w:val="26"/>
          <w:szCs w:val="26"/>
        </w:rPr>
        <w:t>а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ц</w:t>
      </w:r>
      <w:r w:rsidRPr="00C356C7">
        <w:rPr>
          <w:rFonts w:ascii="Times New Roman" w:eastAsia="OIVPQ+Times New Roman CYR" w:hAnsi="Times New Roman" w:cs="Times New Roman"/>
          <w:bCs/>
          <w:color w:val="000000"/>
          <w:spacing w:val="1"/>
          <w:w w:val="99"/>
          <w:sz w:val="26"/>
          <w:szCs w:val="26"/>
        </w:rPr>
        <w:t>и</w:t>
      </w:r>
      <w:r w:rsidRPr="00C356C7">
        <w:rPr>
          <w:rFonts w:ascii="Times New Roman" w:eastAsia="OIVPQ+Times New Roman CYR" w:hAnsi="Times New Roman" w:cs="Times New Roman"/>
          <w:bCs/>
          <w:color w:val="000000"/>
          <w:w w:val="99"/>
          <w:sz w:val="26"/>
          <w:szCs w:val="26"/>
        </w:rPr>
        <w:t>и:</w:t>
      </w:r>
      <w:r w:rsidR="00887D5B" w:rsidRPr="00C356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сем</w:t>
      </w:r>
      <w:r w:rsidRPr="00C356C7">
        <w:rPr>
          <w:rFonts w:ascii="Times New Roman" w:eastAsia="CYXIU+Times New Roman CYR" w:hAnsi="Times New Roman" w:cs="Times New Roman"/>
          <w:color w:val="000000"/>
          <w:spacing w:val="97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л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spacing w:val="93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овер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ш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енс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ва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ь</w:t>
      </w:r>
      <w:r w:rsidRPr="00C356C7">
        <w:rPr>
          <w:rFonts w:ascii="Times New Roman" w:eastAsia="CYXIU+Times New Roman CYR" w:hAnsi="Times New Roman" w:cs="Times New Roman"/>
          <w:color w:val="000000"/>
          <w:spacing w:val="91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оо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разовате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ь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н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ую</w:t>
      </w:r>
      <w:r w:rsidRPr="00C356C7">
        <w:rPr>
          <w:rFonts w:ascii="Times New Roman" w:eastAsia="CYXIU+Times New Roman CYR" w:hAnsi="Times New Roman" w:cs="Times New Roman"/>
          <w:color w:val="000000"/>
          <w:spacing w:val="91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ятельно</w:t>
      </w:r>
      <w:r w:rsidRPr="00C356C7">
        <w:rPr>
          <w:rFonts w:ascii="Times New Roman" w:eastAsia="CYXIU+Times New Roman CYR" w:hAnsi="Times New Roman" w:cs="Times New Roman"/>
          <w:color w:val="000000"/>
          <w:spacing w:val="10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ь</w:t>
      </w:r>
      <w:r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через</w:t>
      </w:r>
      <w:r w:rsidRPr="00C356C7">
        <w:rPr>
          <w:rFonts w:ascii="Times New Roman" w:eastAsia="CYXIU+Times New Roman CYR" w:hAnsi="Times New Roman" w:cs="Times New Roman"/>
          <w:color w:val="000000"/>
          <w:spacing w:val="41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изучение</w:t>
      </w:r>
      <w:r w:rsidRPr="00C356C7">
        <w:rPr>
          <w:rFonts w:ascii="Times New Roman" w:eastAsia="CYXIU+Times New Roman CYR" w:hAnsi="Times New Roman" w:cs="Times New Roman"/>
          <w:color w:val="000000"/>
          <w:spacing w:val="41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теор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тичес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г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C356C7">
        <w:rPr>
          <w:rFonts w:ascii="Times New Roman" w:eastAsia="CYXIU+Times New Roman CYR" w:hAnsi="Times New Roman" w:cs="Times New Roman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ето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ического</w:t>
      </w:r>
      <w:r w:rsidRPr="00C356C7">
        <w:rPr>
          <w:rFonts w:ascii="Times New Roman" w:eastAsia="CYXIU+Times New Roman CYR" w:hAnsi="Times New Roman" w:cs="Times New Roman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атериал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,</w:t>
      </w:r>
      <w:r w:rsidRPr="00C356C7">
        <w:rPr>
          <w:rFonts w:ascii="Times New Roman" w:eastAsia="CYXIU+Times New Roman CYR" w:hAnsi="Times New Roman" w:cs="Times New Roman"/>
          <w:color w:val="000000"/>
          <w:spacing w:val="43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по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сеще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ние</w:t>
      </w:r>
      <w:r w:rsidRPr="00C356C7">
        <w:rPr>
          <w:rFonts w:ascii="Times New Roman" w:eastAsia="CYXIU+Times New Roman CYR" w:hAnsi="Times New Roman" w:cs="Times New Roman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spacing w:val="13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ок</w:t>
      </w:r>
      <w:r w:rsidRPr="00C356C7">
        <w:rPr>
          <w:rFonts w:ascii="Times New Roman" w:eastAsia="CYXIU+Times New Roman CYR" w:hAnsi="Times New Roman" w:cs="Times New Roman"/>
          <w:color w:val="000000"/>
          <w:spacing w:val="9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в</w:t>
      </w:r>
      <w:r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колл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ег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,</w:t>
      </w:r>
      <w:r w:rsidR="00887D5B"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</w:t>
      </w:r>
      <w:r w:rsidR="00887D5B"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акже</w:t>
      </w:r>
      <w:r w:rsidR="00887D5B"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к</w:t>
      </w:r>
      <w:r w:rsidRPr="00C356C7">
        <w:rPr>
          <w:rFonts w:ascii="Times New Roman" w:eastAsia="CYXIU+Times New Roman CYR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ив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ое</w:t>
      </w:r>
      <w:r w:rsidR="00887D5B"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ча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тие</w:t>
      </w:r>
      <w:r w:rsidR="00887D5B"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в</w:t>
      </w:r>
      <w:r w:rsidR="00887D5B"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мин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</w:t>
      </w:r>
      <w:r w:rsidRPr="00C356C7">
        <w:rPr>
          <w:rFonts w:ascii="Times New Roman" w:eastAsia="CYXIU+Times New Roman CYR" w:hAnsi="Times New Roman" w:cs="Times New Roman"/>
          <w:color w:val="000000"/>
          <w:spacing w:val="6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spacing w:val="-4"/>
          <w:w w:val="99"/>
          <w:sz w:val="26"/>
          <w:szCs w:val="26"/>
        </w:rPr>
        <w:t>х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,</w:t>
      </w:r>
      <w:r w:rsidR="00887D5B"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 xml:space="preserve"> к</w:t>
      </w:r>
      <w:r w:rsidRPr="00C356C7">
        <w:rPr>
          <w:rFonts w:ascii="Times New Roman" w:eastAsia="CYXIU+Times New Roman CYR" w:hAnsi="Times New Roman" w:cs="Times New Roman"/>
          <w:color w:val="000000"/>
          <w:spacing w:val="4"/>
          <w:w w:val="99"/>
          <w:sz w:val="26"/>
          <w:szCs w:val="26"/>
        </w:rPr>
        <w:t>о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ф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ер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нци</w:t>
      </w:r>
      <w:r w:rsidRPr="00C356C7">
        <w:rPr>
          <w:rFonts w:ascii="Times New Roman" w:eastAsia="CYXIU+Times New Roman CYR" w:hAnsi="Times New Roman" w:cs="Times New Roman"/>
          <w:color w:val="000000"/>
          <w:spacing w:val="6"/>
          <w:w w:val="99"/>
          <w:sz w:val="26"/>
          <w:szCs w:val="26"/>
        </w:rPr>
        <w:t>я</w:t>
      </w:r>
      <w:r w:rsidRPr="00C356C7">
        <w:rPr>
          <w:rFonts w:ascii="Times New Roman" w:eastAsia="CYXIU+Times New Roman CYR" w:hAnsi="Times New Roman" w:cs="Times New Roman"/>
          <w:color w:val="000000"/>
          <w:spacing w:val="-4"/>
          <w:w w:val="99"/>
          <w:sz w:val="26"/>
          <w:szCs w:val="26"/>
        </w:rPr>
        <w:t>х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,</w:t>
      </w:r>
      <w:r w:rsidRPr="00C356C7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про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ф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ес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ион</w:t>
      </w:r>
      <w:r w:rsidRPr="00C356C7">
        <w:rPr>
          <w:rFonts w:ascii="Times New Roman" w:eastAsia="CYXIU+Times New Roman CYR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ль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C356C7">
        <w:rPr>
          <w:rFonts w:ascii="Times New Roman" w:eastAsia="CYXIU+Times New Roman CYR" w:hAnsi="Times New Roman" w:cs="Times New Roman"/>
          <w:color w:val="000000"/>
          <w:spacing w:val="5"/>
          <w:w w:val="99"/>
          <w:sz w:val="26"/>
          <w:szCs w:val="26"/>
        </w:rPr>
        <w:t>ы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х</w:t>
      </w:r>
      <w:r w:rsidRPr="00C356C7">
        <w:rPr>
          <w:rFonts w:ascii="Times New Roman" w:eastAsia="CYXIU+Times New Roman CYR" w:hAnsi="Times New Roman" w:cs="Times New Roman"/>
          <w:color w:val="000000"/>
          <w:spacing w:val="-3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кон</w:t>
      </w:r>
      <w:r w:rsidRPr="00C356C7">
        <w:rPr>
          <w:rFonts w:ascii="Times New Roman" w:eastAsia="CYXIU+Times New Roman CYR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ур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Times New Roman" w:eastAsia="CYXIU+Times New Roman CYR" w:hAnsi="Times New Roman" w:cs="Times New Roman"/>
          <w:color w:val="000000"/>
          <w:spacing w:val="6"/>
          <w:w w:val="99"/>
          <w:sz w:val="26"/>
          <w:szCs w:val="26"/>
        </w:rPr>
        <w:t>а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х</w:t>
      </w:r>
      <w:r w:rsidRPr="00C356C7">
        <w:rPr>
          <w:rFonts w:ascii="Times New Roman" w:eastAsia="CYXIU+Times New Roman CYR" w:hAnsi="Times New Roman" w:cs="Times New Roman"/>
          <w:color w:val="000000"/>
          <w:spacing w:val="-2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разно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го</w:t>
      </w:r>
      <w:r w:rsidRPr="00C356C7">
        <w:rPr>
          <w:rFonts w:ascii="Times New Roman" w:eastAsia="CYXIU+Times New Roman CYR" w:hAnsi="Times New Roman" w:cs="Times New Roman"/>
          <w:color w:val="000000"/>
          <w:spacing w:val="6"/>
          <w:sz w:val="26"/>
          <w:szCs w:val="26"/>
        </w:rPr>
        <w:t xml:space="preserve"> </w:t>
      </w:r>
      <w:r w:rsidRPr="00C356C7">
        <w:rPr>
          <w:rFonts w:ascii="Times New Roman" w:eastAsia="CYXIU+Times New Roman CYR" w:hAnsi="Times New Roman" w:cs="Times New Roman"/>
          <w:color w:val="000000"/>
          <w:w w:val="99"/>
          <w:sz w:val="26"/>
          <w:szCs w:val="26"/>
        </w:rPr>
        <w:t>уровн</w:t>
      </w:r>
      <w:r w:rsidRPr="00C356C7">
        <w:rPr>
          <w:rFonts w:ascii="Times New Roman" w:eastAsia="CYXIU+Times New Roman CYR" w:hAnsi="Times New Roman" w:cs="Times New Roman"/>
          <w:color w:val="000000"/>
          <w:spacing w:val="1"/>
          <w:w w:val="99"/>
          <w:sz w:val="26"/>
          <w:szCs w:val="26"/>
        </w:rPr>
        <w:t>я.</w:t>
      </w:r>
    </w:p>
    <w:p w:rsidR="000D7F81" w:rsidRPr="00CB6202" w:rsidRDefault="000D7F81" w:rsidP="00CB6202">
      <w:pPr>
        <w:ind w:firstLine="706"/>
        <w:rPr>
          <w:rFonts w:ascii="Times New Roman" w:hAnsi="Times New Roman" w:cs="Times New Roman"/>
          <w:sz w:val="26"/>
          <w:szCs w:val="26"/>
        </w:rPr>
      </w:pPr>
    </w:p>
    <w:p w:rsidR="000D7F81" w:rsidRPr="000500E6" w:rsidRDefault="00E14ACE" w:rsidP="00887D5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Педагогический состав и а</w:t>
      </w:r>
      <w:r w:rsidR="00887D5B" w:rsidRPr="000500E6">
        <w:rPr>
          <w:rFonts w:ascii="Times New Roman" w:hAnsi="Times New Roman" w:cs="Times New Roman"/>
          <w:b/>
          <w:bCs/>
          <w:sz w:val="26"/>
          <w:szCs w:val="26"/>
        </w:rPr>
        <w:t>ттестация педагогических работников</w:t>
      </w:r>
    </w:p>
    <w:p w:rsidR="00887D5B" w:rsidRDefault="00887D5B" w:rsidP="00887D5B">
      <w:pPr>
        <w:rPr>
          <w:rFonts w:ascii="Times New Roman" w:hAnsi="Times New Roman" w:cs="Times New Roman"/>
          <w:bCs/>
          <w:sz w:val="26"/>
          <w:szCs w:val="26"/>
        </w:rPr>
      </w:pPr>
    </w:p>
    <w:p w:rsidR="00887D5B" w:rsidRPr="00C356C7" w:rsidRDefault="00887D5B" w:rsidP="00887D5B">
      <w:pPr>
        <w:widowControl w:val="0"/>
        <w:spacing w:line="239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2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оотв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вии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.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7,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.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8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2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.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48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Ф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дер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льн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9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го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кона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>Ро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сий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Ф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еде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ации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29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ека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2012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4"/>
          <w:sz w:val="26"/>
          <w:szCs w:val="26"/>
        </w:rPr>
        <w:t xml:space="preserve"> </w:t>
      </w:r>
      <w:r w:rsidRPr="00C356C7">
        <w:rPr>
          <w:rFonts w:ascii="Segoe UI Symbol" w:eastAsia="Segoe UI Symbol" w:hAnsi="Segoe UI Symbol" w:cs="Segoe UI Symbol"/>
          <w:color w:val="000000"/>
          <w:spacing w:val="2"/>
          <w:w w:val="99"/>
          <w:sz w:val="26"/>
          <w:szCs w:val="26"/>
        </w:rPr>
        <w:t>№</w:t>
      </w:r>
      <w:r w:rsidRPr="00C356C7">
        <w:rPr>
          <w:rFonts w:ascii="Segoe UI Symbol" w:eastAsia="Segoe UI Symbol" w:hAnsi="Segoe UI Symbol" w:cs="Segoe UI Symbol"/>
          <w:color w:val="000000"/>
          <w:sz w:val="26"/>
          <w:szCs w:val="26"/>
        </w:rPr>
        <w:t xml:space="preserve"> </w:t>
      </w:r>
      <w:r w:rsidRPr="00C356C7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2</w:t>
      </w:r>
      <w:r w:rsidRPr="00C356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73</w:t>
      </w:r>
      <w:r w:rsidRPr="00C356C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C356C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–</w:t>
      </w:r>
      <w:r w:rsidRPr="00C356C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ФЗ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83"/>
          <w:sz w:val="26"/>
          <w:szCs w:val="26"/>
        </w:rPr>
        <w:t xml:space="preserve"> </w:t>
      </w:r>
      <w:r w:rsidRPr="00C356C7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«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9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разовании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Ф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едерации</w:t>
      </w:r>
      <w:r w:rsidRPr="00C356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 w:rsidRPr="00C356C7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аго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ические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08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к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0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8"/>
          <w:sz w:val="26"/>
          <w:szCs w:val="26"/>
        </w:rPr>
        <w:t xml:space="preserve"> </w:t>
      </w:r>
      <w:r w:rsidRPr="00C356C7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«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сис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емат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чески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0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овыш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ть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свой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9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про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ф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сиональ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ый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93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2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8"/>
          <w:w w:val="99"/>
          <w:sz w:val="26"/>
          <w:szCs w:val="26"/>
        </w:rPr>
        <w:t>ь</w:t>
      </w:r>
      <w:r w:rsidRPr="00C356C7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»</w:t>
      </w:r>
      <w:r w:rsidRPr="00C356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C356C7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2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тановл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нном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9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коно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ате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ьс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9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зовани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7"/>
          <w:w w:val="99"/>
          <w:sz w:val="26"/>
          <w:szCs w:val="26"/>
        </w:rPr>
        <w:t>и</w:t>
      </w:r>
      <w:r w:rsidRPr="00C356C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 w:rsidRPr="00C356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87D5B" w:rsidRDefault="00887D5B" w:rsidP="00887D5B">
      <w:pPr>
        <w:widowControl w:val="0"/>
        <w:tabs>
          <w:tab w:val="left" w:pos="1943"/>
          <w:tab w:val="left" w:pos="3098"/>
          <w:tab w:val="left" w:pos="5602"/>
          <w:tab w:val="left" w:pos="7280"/>
          <w:tab w:val="left" w:pos="8992"/>
        </w:tabs>
        <w:spacing w:line="239" w:lineRule="auto"/>
        <w:ind w:right="-17" w:firstLine="706"/>
        <w:jc w:val="both"/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</w:pP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ш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коле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ыли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соз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7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4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имые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2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словия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ля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7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прове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ения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тте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ц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9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: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своевременно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из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спор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яд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ител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ь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ные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ок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4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мен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опр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сроки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ож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ения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тации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9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ля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1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каж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ттес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2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9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ьта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ц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ии,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еропри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ану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2"/>
          <w:w w:val="99"/>
          <w:sz w:val="26"/>
          <w:szCs w:val="26"/>
        </w:rPr>
        <w:t>Ш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выполн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еропри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1"/>
          <w:w w:val="99"/>
          <w:sz w:val="26"/>
          <w:szCs w:val="26"/>
        </w:rPr>
        <w:t>л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ттес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ц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0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еда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го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г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че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с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и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х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26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аб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отн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о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в.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32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ф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ор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мле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31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папки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32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по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аттестац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и,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61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в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58"/>
          <w:sz w:val="26"/>
          <w:szCs w:val="26"/>
        </w:rPr>
        <w:t xml:space="preserve"> 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</w:t>
      </w:r>
      <w:r w:rsidRPr="00887D5B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о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торых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щены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4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се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6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новные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9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ф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орм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ацион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9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ериалы, нео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ттес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у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ым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агог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5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1"/>
          <w:w w:val="99"/>
          <w:sz w:val="26"/>
          <w:szCs w:val="26"/>
        </w:rPr>
        <w:t>в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ремя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ро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2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ожд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ения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56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ц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ии,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отана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нор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м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-пр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вовая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за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ля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про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3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ожд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ния</w:t>
      </w:r>
      <w:r w:rsidR="00C356C7"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атте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5"/>
          <w:w w:val="99"/>
          <w:sz w:val="26"/>
          <w:szCs w:val="26"/>
        </w:rPr>
        <w:t>с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тац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п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е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д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а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2"/>
          <w:w w:val="99"/>
          <w:sz w:val="26"/>
          <w:szCs w:val="26"/>
        </w:rPr>
        <w:t>г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огическ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х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-2"/>
          <w:sz w:val="26"/>
          <w:szCs w:val="26"/>
        </w:rPr>
        <w:t xml:space="preserve"> 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р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аб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о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3"/>
          <w:w w:val="99"/>
          <w:sz w:val="26"/>
          <w:szCs w:val="26"/>
        </w:rPr>
        <w:t>т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1"/>
          <w:w w:val="99"/>
          <w:sz w:val="26"/>
          <w:szCs w:val="26"/>
        </w:rPr>
        <w:t>н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spacing w:val="4"/>
          <w:w w:val="99"/>
          <w:sz w:val="26"/>
          <w:szCs w:val="26"/>
        </w:rPr>
        <w:t>и</w:t>
      </w:r>
      <w:r w:rsidRPr="00C356C7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ков</w:t>
      </w:r>
      <w:r w:rsidR="00373DF6"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.</w:t>
      </w:r>
    </w:p>
    <w:p w:rsidR="00373DF6" w:rsidRDefault="00373DF6" w:rsidP="00373DF6">
      <w:pPr>
        <w:widowControl w:val="0"/>
        <w:tabs>
          <w:tab w:val="left" w:pos="1943"/>
          <w:tab w:val="left" w:pos="3098"/>
          <w:tab w:val="left" w:pos="5602"/>
          <w:tab w:val="left" w:pos="7280"/>
          <w:tab w:val="left" w:pos="8992"/>
        </w:tabs>
        <w:spacing w:line="239" w:lineRule="auto"/>
        <w:ind w:right="-17" w:firstLine="706"/>
        <w:jc w:val="both"/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</w:pPr>
      <w:r>
        <w:rPr>
          <w:rFonts w:ascii="CYXIU+Times New Roman CYR" w:eastAsia="CYXIU+Times New Roman CYR" w:hAnsi="CYXIU+Times New Roman CYR" w:cs="CYXIU+Times New Roman CYR"/>
          <w:color w:val="000000"/>
          <w:w w:val="99"/>
          <w:sz w:val="26"/>
          <w:szCs w:val="26"/>
        </w:rPr>
        <w:t>На конец 2022-2023 учебного года:</w:t>
      </w:r>
    </w:p>
    <w:tbl>
      <w:tblPr>
        <w:tblStyle w:val="a3"/>
        <w:tblW w:w="4548" w:type="pct"/>
        <w:jc w:val="center"/>
        <w:tblLayout w:type="fixed"/>
        <w:tblLook w:val="04A0" w:firstRow="1" w:lastRow="0" w:firstColumn="1" w:lastColumn="0" w:noHBand="0" w:noVBand="1"/>
      </w:tblPr>
      <w:tblGrid>
        <w:gridCol w:w="6240"/>
        <w:gridCol w:w="847"/>
        <w:gridCol w:w="1413"/>
      </w:tblGrid>
      <w:tr w:rsidR="00373DF6" w:rsidRPr="00373DF6" w:rsidTr="00373DF6">
        <w:trPr>
          <w:jc w:val="center"/>
        </w:trPr>
        <w:tc>
          <w:tcPr>
            <w:tcW w:w="5000" w:type="pct"/>
            <w:gridSpan w:val="3"/>
          </w:tcPr>
          <w:p w:rsidR="00373DF6" w:rsidRPr="00373DF6" w:rsidRDefault="00373DF6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</w:tr>
      <w:tr w:rsidR="00373DF6" w:rsidRPr="00373DF6" w:rsidTr="00373DF6">
        <w:trPr>
          <w:jc w:val="center"/>
        </w:trPr>
        <w:tc>
          <w:tcPr>
            <w:tcW w:w="3671" w:type="pct"/>
          </w:tcPr>
          <w:p w:rsidR="00373DF6" w:rsidRPr="00373DF6" w:rsidRDefault="00373DF6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498" w:type="pct"/>
          </w:tcPr>
          <w:p w:rsidR="00373DF6" w:rsidRPr="00373DF6" w:rsidRDefault="00373DF6" w:rsidP="003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26 (100%)</w:t>
            </w:r>
          </w:p>
        </w:tc>
      </w:tr>
      <w:tr w:rsidR="00373DF6" w:rsidRPr="00373DF6" w:rsidTr="00373DF6">
        <w:trPr>
          <w:jc w:val="center"/>
        </w:trPr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в возрасте до 35 лет </w:t>
            </w:r>
          </w:p>
        </w:tc>
        <w:tc>
          <w:tcPr>
            <w:tcW w:w="498" w:type="pct"/>
          </w:tcPr>
          <w:p w:rsidR="00373DF6" w:rsidRPr="00373DF6" w:rsidRDefault="00373DF6" w:rsidP="003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4 (16%)</w:t>
            </w:r>
          </w:p>
        </w:tc>
      </w:tr>
      <w:tr w:rsidR="00E14ACE" w:rsidRPr="00373DF6" w:rsidTr="00373DF6">
        <w:trPr>
          <w:jc w:val="center"/>
        </w:trPr>
        <w:tc>
          <w:tcPr>
            <w:tcW w:w="3671" w:type="pct"/>
          </w:tcPr>
          <w:p w:rsidR="00E14ACE" w:rsidRPr="00373DF6" w:rsidRDefault="00E14ACE" w:rsidP="00373DF6">
            <w:pPr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старше 55 лет</w:t>
            </w:r>
          </w:p>
        </w:tc>
        <w:tc>
          <w:tcPr>
            <w:tcW w:w="498" w:type="pct"/>
          </w:tcPr>
          <w:p w:rsidR="00E14ACE" w:rsidRPr="00373DF6" w:rsidRDefault="00E14ACE" w:rsidP="003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</w:tcPr>
          <w:p w:rsidR="00E14ACE" w:rsidRPr="00373DF6" w:rsidRDefault="007945B9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(46%)</w:t>
            </w:r>
          </w:p>
        </w:tc>
      </w:tr>
      <w:tr w:rsidR="00373DF6" w:rsidRPr="00373DF6" w:rsidTr="00373DF6">
        <w:trPr>
          <w:jc w:val="center"/>
        </w:trPr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учителей (стаж работы до трех лет)</w:t>
            </w:r>
          </w:p>
        </w:tc>
        <w:tc>
          <w:tcPr>
            <w:tcW w:w="498" w:type="pct"/>
          </w:tcPr>
          <w:p w:rsidR="00373DF6" w:rsidRPr="00373DF6" w:rsidRDefault="00373DF6" w:rsidP="00373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373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F6">
              <w:rPr>
                <w:rFonts w:ascii="Times New Roman" w:eastAsia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373DF6" w:rsidRPr="00373DF6" w:rsidTr="00373DF6">
        <w:tblPrEx>
          <w:jc w:val="left"/>
        </w:tblPrEx>
        <w:trPr>
          <w:trHeight w:val="906"/>
        </w:trPr>
        <w:tc>
          <w:tcPr>
            <w:tcW w:w="367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Количество учителей, имеющих педагогическое образование, соответствующее профилю преподаваемого</w:t>
            </w:r>
          </w:p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24 (92%)</w:t>
            </w:r>
          </w:p>
        </w:tc>
      </w:tr>
      <w:tr w:rsidR="00373DF6" w:rsidRPr="00373DF6" w:rsidTr="00373DF6">
        <w:tblPrEx>
          <w:jc w:val="left"/>
        </w:tblPrEx>
        <w:trPr>
          <w:trHeight w:val="663"/>
        </w:trPr>
        <w:tc>
          <w:tcPr>
            <w:tcW w:w="367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Количество учителей, имеющих нагрузку более 36 часов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0 (0%)</w:t>
            </w:r>
          </w:p>
        </w:tc>
      </w:tr>
      <w:tr w:rsidR="00373DF6" w:rsidRPr="00373DF6" w:rsidTr="00373DF6">
        <w:tblPrEx>
          <w:jc w:val="left"/>
        </w:tblPrEx>
        <w:trPr>
          <w:trHeight w:val="663"/>
        </w:trPr>
        <w:tc>
          <w:tcPr>
            <w:tcW w:w="367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Количество учителей, выполняющих обязанности классного руководителя в двух и более классах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  <w:lang w:val="en-US"/>
              </w:rPr>
              <w:t>3</w:t>
            </w:r>
            <w:r w:rsidRPr="00373DF6">
              <w:rPr>
                <w:rFonts w:ascii="Times New Roman" w:hAnsi="Times New Roman" w:cs="Times New Roman"/>
              </w:rPr>
              <w:t xml:space="preserve"> (11%)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lastRenderedPageBreak/>
              <w:t>В 2023 году всего учителей, прошедших диагностику</w:t>
            </w:r>
            <w:r w:rsidR="007945B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7945B9"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12 (46%)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3</w:t>
            </w:r>
            <w:r w:rsidR="00E14ACE">
              <w:rPr>
                <w:rFonts w:ascii="Times New Roman" w:hAnsi="Times New Roman" w:cs="Times New Roman"/>
              </w:rPr>
              <w:t xml:space="preserve"> (11%)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Русского языка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2 (7%)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6 (23%)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373DF6" w:rsidP="00373DF6">
            <w:pPr>
              <w:ind w:left="596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1 (4%)</w:t>
            </w: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7945B9" w:rsidP="00373DF6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квалификационной категории</w:t>
            </w:r>
          </w:p>
        </w:tc>
        <w:tc>
          <w:tcPr>
            <w:tcW w:w="498" w:type="pct"/>
          </w:tcPr>
          <w:p w:rsidR="00373DF6" w:rsidRPr="00373DF6" w:rsidRDefault="00373DF6" w:rsidP="00E82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:rsidR="00373DF6" w:rsidRPr="00373DF6" w:rsidRDefault="00373DF6" w:rsidP="00E82152">
            <w:pPr>
              <w:rPr>
                <w:rFonts w:ascii="Times New Roman" w:hAnsi="Times New Roman" w:cs="Times New Roman"/>
              </w:rPr>
            </w:pPr>
          </w:p>
        </w:tc>
      </w:tr>
      <w:tr w:rsidR="00373DF6" w:rsidRPr="00373DF6" w:rsidTr="00373DF6">
        <w:tblPrEx>
          <w:jc w:val="left"/>
        </w:tblPrEx>
        <w:tc>
          <w:tcPr>
            <w:tcW w:w="3671" w:type="pct"/>
          </w:tcPr>
          <w:p w:rsidR="00373DF6" w:rsidRPr="00373DF6" w:rsidRDefault="00E14ACE" w:rsidP="007945B9">
            <w:pPr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7945B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98" w:type="pct"/>
          </w:tcPr>
          <w:p w:rsidR="00373DF6" w:rsidRPr="00373DF6" w:rsidRDefault="00E14ACE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373DF6" w:rsidRPr="00373DF6" w:rsidRDefault="00E14ACE" w:rsidP="00E82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(4%)</w:t>
            </w:r>
          </w:p>
        </w:tc>
      </w:tr>
      <w:tr w:rsidR="00E14ACE" w:rsidRPr="00373DF6" w:rsidTr="00373DF6">
        <w:tblPrEx>
          <w:jc w:val="left"/>
        </w:tblPrEx>
        <w:tc>
          <w:tcPr>
            <w:tcW w:w="3671" w:type="pct"/>
          </w:tcPr>
          <w:p w:rsidR="00E14ACE" w:rsidRDefault="00E14ACE" w:rsidP="007945B9">
            <w:pPr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</w:t>
            </w:r>
            <w:r w:rsidR="007945B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98" w:type="pct"/>
          </w:tcPr>
          <w:p w:rsidR="00E14ACE" w:rsidRPr="00373DF6" w:rsidRDefault="00E14ACE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E14ACE" w:rsidRDefault="007945B9" w:rsidP="00794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83A0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</w:t>
            </w:r>
            <w:r w:rsidR="00D83A0A">
              <w:rPr>
                <w:rFonts w:ascii="Times New Roman" w:hAnsi="Times New Roman" w:cs="Times New Roman"/>
              </w:rPr>
              <w:t>%)</w:t>
            </w:r>
          </w:p>
        </w:tc>
      </w:tr>
      <w:tr w:rsidR="00E14ACE" w:rsidRPr="00373DF6" w:rsidTr="00373DF6">
        <w:tblPrEx>
          <w:jc w:val="left"/>
        </w:tblPrEx>
        <w:tc>
          <w:tcPr>
            <w:tcW w:w="3671" w:type="pct"/>
          </w:tcPr>
          <w:p w:rsidR="00E14ACE" w:rsidRDefault="00E14ACE" w:rsidP="00373DF6">
            <w:pPr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98" w:type="pct"/>
          </w:tcPr>
          <w:p w:rsidR="00E14ACE" w:rsidRPr="00373DF6" w:rsidRDefault="00E14ACE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E14ACE" w:rsidRDefault="007945B9" w:rsidP="00794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12(46%)</w:t>
            </w:r>
          </w:p>
        </w:tc>
      </w:tr>
      <w:tr w:rsidR="00E14ACE" w:rsidRPr="00373DF6" w:rsidTr="00373DF6">
        <w:tblPrEx>
          <w:jc w:val="left"/>
        </w:tblPrEx>
        <w:tc>
          <w:tcPr>
            <w:tcW w:w="3671" w:type="pct"/>
          </w:tcPr>
          <w:p w:rsidR="00E14ACE" w:rsidRDefault="00E14ACE" w:rsidP="00373DF6">
            <w:pPr>
              <w:ind w:lef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 категории</w:t>
            </w:r>
          </w:p>
        </w:tc>
        <w:tc>
          <w:tcPr>
            <w:tcW w:w="498" w:type="pct"/>
          </w:tcPr>
          <w:p w:rsidR="00E14ACE" w:rsidRPr="00373DF6" w:rsidRDefault="00E14ACE" w:rsidP="00E82152">
            <w:pPr>
              <w:jc w:val="center"/>
              <w:rPr>
                <w:rFonts w:ascii="Times New Roman" w:hAnsi="Times New Roman" w:cs="Times New Roman"/>
              </w:rPr>
            </w:pPr>
            <w:r w:rsidRPr="00373DF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1" w:type="pct"/>
          </w:tcPr>
          <w:p w:rsidR="00E14ACE" w:rsidRDefault="00E14ACE" w:rsidP="00E82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(11%)</w:t>
            </w:r>
          </w:p>
        </w:tc>
      </w:tr>
    </w:tbl>
    <w:p w:rsidR="00373DF6" w:rsidRPr="00C356C7" w:rsidRDefault="00373DF6" w:rsidP="00373DF6">
      <w:pPr>
        <w:widowControl w:val="0"/>
        <w:tabs>
          <w:tab w:val="left" w:pos="1943"/>
          <w:tab w:val="left" w:pos="3098"/>
          <w:tab w:val="left" w:pos="5602"/>
          <w:tab w:val="left" w:pos="7280"/>
          <w:tab w:val="left" w:pos="8992"/>
        </w:tabs>
        <w:spacing w:line="239" w:lineRule="auto"/>
        <w:ind w:right="-17" w:firstLine="706"/>
        <w:jc w:val="both"/>
        <w:rPr>
          <w:color w:val="000000"/>
          <w:sz w:val="26"/>
          <w:szCs w:val="26"/>
        </w:rPr>
      </w:pPr>
    </w:p>
    <w:p w:rsidR="00C356C7" w:rsidRPr="00E14ACE" w:rsidRDefault="00C356C7" w:rsidP="00C356C7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 период 2022-2023 учебного года оканчивались сроки действия квалификационных категорий у 5 педагогов. Все они своевременно были аттестованы на соответствие занимаемой должности.</w:t>
      </w:r>
    </w:p>
    <w:p w:rsidR="00C356C7" w:rsidRPr="00E14ACE" w:rsidRDefault="00C356C7" w:rsidP="00C356C7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  <w:t>Выводы</w:t>
      </w:r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: Анализ проведения аттестации в 2022-2023 учебном году показал, что аттестация педагогических кадров прошла в установленные сроки и в соответствии с нормативными документами, регламентирующими и обеспечивающими аттестацию педагогических работников. Вместе с тем выявлено нежелание учителей возраста 58+ проходить аттестацию на первую и высшую категории, хотя результаты работы соответствуют требованиям данных категорий.</w:t>
      </w:r>
    </w:p>
    <w:p w:rsidR="00C356C7" w:rsidRPr="00E14ACE" w:rsidRDefault="00C356C7" w:rsidP="00C356C7">
      <w:pPr>
        <w:ind w:firstLine="709"/>
        <w:jc w:val="both"/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  <w:t>Рекомендации:</w:t>
      </w:r>
    </w:p>
    <w:p w:rsidR="00C356C7" w:rsidRPr="00E14ACE" w:rsidRDefault="00C356C7" w:rsidP="00C356C7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1.Администрации школы продолжить системную работу по аттестации педагогических работников школы.</w:t>
      </w:r>
    </w:p>
    <w:p w:rsidR="00C356C7" w:rsidRPr="00E14ACE" w:rsidRDefault="00C356C7" w:rsidP="00C356C7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2. Активизировать работу по аттестации педагогов на первую и высшую категорию.</w:t>
      </w:r>
    </w:p>
    <w:p w:rsidR="007945B9" w:rsidRDefault="007945B9" w:rsidP="007945B9">
      <w:pPr>
        <w:ind w:firstLine="709"/>
        <w:jc w:val="both"/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</w:pPr>
    </w:p>
    <w:p w:rsidR="007945B9" w:rsidRPr="007945B9" w:rsidRDefault="007945B9" w:rsidP="007945B9">
      <w:pPr>
        <w:ind w:firstLine="709"/>
        <w:jc w:val="both"/>
        <w:rPr>
          <w:rFonts w:ascii="CYXIU+Times New Roman CYR" w:eastAsia="CYXIU+Times New Roman CYR" w:hAnsi="CYXIU+Times New Roman CYR" w:cs="CYXIU+Times New Roman CYR"/>
          <w:b/>
          <w:color w:val="000000"/>
          <w:sz w:val="26"/>
          <w:szCs w:val="26"/>
        </w:rPr>
      </w:pPr>
      <w:r w:rsidRPr="007945B9">
        <w:rPr>
          <w:rFonts w:ascii="CYXIU+Times New Roman CYR" w:eastAsia="CYXIU+Times New Roman CYR" w:hAnsi="CYXIU+Times New Roman CYR" w:cs="CYXIU+Times New Roman CYR"/>
          <w:b/>
          <w:color w:val="000000"/>
          <w:sz w:val="26"/>
          <w:szCs w:val="26"/>
        </w:rPr>
        <w:t>Наставничество и экспертная деятельность</w:t>
      </w:r>
    </w:p>
    <w:p w:rsidR="009A19F9" w:rsidRPr="000769AD" w:rsidRDefault="009A19F9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2022-2023 учебном году были созданы две пары наставничества «учитель-учитель»: </w:t>
      </w:r>
    </w:p>
    <w:p w:rsidR="009A19F9" w:rsidRPr="000769AD" w:rsidRDefault="009A19F9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Ануфриева М.П., учитель начальных классов – Колесникова С.С., учитель начальных классов, молодой специалист</w:t>
      </w:r>
    </w:p>
    <w:p w:rsidR="000769AD" w:rsidRPr="000769AD" w:rsidRDefault="000769AD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Давидюк</w:t>
      </w:r>
      <w:proofErr w:type="spellEnd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С.И., заместитель директора по воспитательной работе – </w:t>
      </w:r>
      <w:proofErr w:type="spellStart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Думкина</w:t>
      </w:r>
      <w:proofErr w:type="spellEnd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М.А., учитель физкультуры, молодой специалист</w:t>
      </w:r>
    </w:p>
    <w:p w:rsidR="000769AD" w:rsidRPr="000769AD" w:rsidRDefault="000769AD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 марта 2023 года в школу поступил на педагогическую практику (март-май) студент педагогического вуза, были созданы еще две пары наставников и наставляемого:</w:t>
      </w:r>
    </w:p>
    <w:p w:rsidR="000769AD" w:rsidRPr="000769AD" w:rsidRDefault="000769AD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Гензе</w:t>
      </w:r>
      <w:proofErr w:type="spellEnd"/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Т.В., учитель физики – Виговский С.А., студент 4 курса УГПИ</w:t>
      </w:r>
    </w:p>
    <w:p w:rsidR="000769AD" w:rsidRPr="000769AD" w:rsidRDefault="000769AD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Давыденко О.С., учитель математики и информатики – Виговский С.А., студент 4 курса УГПИ</w:t>
      </w:r>
    </w:p>
    <w:p w:rsidR="009A19F9" w:rsidRPr="009A19F9" w:rsidRDefault="009A19F9" w:rsidP="009A19F9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амма 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9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A1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9A19F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9A19F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«</w:t>
      </w:r>
      <w:r w:rsidRPr="009A19F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A1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9A19F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A1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A19F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A19F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9A19F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9A19F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A19F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9A19F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вляла</w:t>
      </w:r>
      <w:r w:rsidRPr="009A19F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9A1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A1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9A19F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9A19F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A19F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A19F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A19F9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9A19F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A19F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945B9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седа: Профе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деф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 спец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верж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раммы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ы Нас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авн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ка с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Настав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яемым 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иц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ом)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мого л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ин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ое собеседова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  <w:r w:rsidRPr="000769A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зац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769A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инд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0769AD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оррек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 w:rsidRPr="000769A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0769AD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0769AD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0769A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0769A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0769A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реодо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0769AD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роб</w:t>
      </w:r>
      <w:r w:rsidRPr="000769A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0769A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ний</w:t>
      </w:r>
      <w:r w:rsidRPr="000769AD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реодоле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0769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ых за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0769A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дне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ний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0769A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0769A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м проблем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м р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</w:t>
      </w:r>
    </w:p>
    <w:p w:rsid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Посещение уроков Наставляемого специалиста.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769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седа</w:t>
      </w:r>
      <w:r w:rsidRPr="000769A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0769A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роблемы нас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авляемого с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ец</w:t>
      </w:r>
      <w:r w:rsidRPr="000769A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0769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69A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0769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0769A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Посещение молодым специалистом уроков.</w:t>
      </w:r>
    </w:p>
    <w:p w:rsidR="000769AD" w:rsidRPr="000769AD" w:rsidRDefault="000769AD" w:rsidP="000769AD">
      <w:pPr>
        <w:pStyle w:val="a4"/>
        <w:numPr>
          <w:ilvl w:val="0"/>
          <w:numId w:val="1"/>
        </w:numPr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Отчет о деятельности Наставника и Наставляемого лица</w:t>
      </w:r>
    </w:p>
    <w:p w:rsidR="00CD15A0" w:rsidRDefault="00CD15A0" w:rsidP="007945B9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Урокам</w:t>
      </w: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уделялось наибольшее внимание. Совместно </w:t>
      </w:r>
      <w:proofErr w:type="gramStart"/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  молодым</w:t>
      </w:r>
      <w:proofErr w:type="gramEnd"/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специалистом анализировались проведенные  им уроки, давались методические рекомендации по правильности составления поурочного планирования и умения достичь поставленной цели на уроке. Кроме этого была оказана по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мощь по работе с календарно</w:t>
      </w: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–тематическим планированием, в планировании контрольных и проверочны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х работ, в соблюдении </w:t>
      </w:r>
      <w:proofErr w:type="spellStart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санитарно</w:t>
      </w:r>
      <w:proofErr w:type="spellEnd"/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–гигиенических норм и требований к уро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ку, в работе по самообразованию. </w:t>
      </w:r>
    </w:p>
    <w:p w:rsidR="00CD15A0" w:rsidRPr="00CD15A0" w:rsidRDefault="00CD15A0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Колесникова С.С. выступала на городском методическом семинаре с докладом по теме: «Информационная безопасность младшего школьника». </w:t>
      </w:r>
    </w:p>
    <w:p w:rsidR="00CD15A0" w:rsidRPr="00CD15A0" w:rsidRDefault="00CD15A0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Награждена сертификатом «Лучшему преподавателю школы» по итогам программы «Активный учитель 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для младших классов» (сентябрь-</w:t>
      </w: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апрель)</w:t>
      </w:r>
    </w:p>
    <w:p w:rsidR="00CD15A0" w:rsidRPr="00CD15A0" w:rsidRDefault="00CD15A0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Награждена грамотой за организацию, проведение и подготовку участников Международного Чемпионата начальной школы «Вундеркинд» (осенний и весенний сезон)</w:t>
      </w:r>
    </w:p>
    <w:p w:rsidR="00CD15A0" w:rsidRDefault="00CD15A0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яла</w:t>
      </w:r>
      <w:r w:rsidRPr="00CD15A0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участие в профессиональном конкурсе «Навигаторы детства 3.0»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.</w:t>
      </w:r>
    </w:p>
    <w:p w:rsidR="00CD15A0" w:rsidRDefault="00CD15A0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Думкина</w:t>
      </w:r>
      <w:proofErr w:type="spellEnd"/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М.А. принимала активное участие в подготовке учащихся к спортивным соревнованиям, была членом жюри спортивных соревнований. Со своими учащимися принимала участие в Президентских играх. Маргарита Александровна была вовлечена и во внеурочную деятельность. По инициативе учителя были проведены</w:t>
      </w:r>
      <w:r w:rsidR="00F5433B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школьные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спортивные соревнования </w:t>
      </w:r>
      <w:r w:rsidR="00F5433B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ко Дню защитника Отечества между классами.</w:t>
      </w:r>
    </w:p>
    <w:p w:rsidR="00F5433B" w:rsidRDefault="00F5433B" w:rsidP="00CD15A0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Виговский С.А. был вовлечен в научную деятельность, проведение практикумов по физике и информатике, подготовке к ВПР учащихся 6б класса. Ответственно готовился к урокам, используя различные педагогические приемы и образовательные технологии.</w:t>
      </w:r>
    </w:p>
    <w:p w:rsidR="000769AD" w:rsidRPr="000769AD" w:rsidRDefault="000769AD" w:rsidP="007945B9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В 2022-2023 учебном году </w:t>
      </w:r>
      <w:r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педагоги школы были вовлечены в экспертную деятельность на региональном уровне: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13"/>
        <w:gridCol w:w="2299"/>
        <w:gridCol w:w="1833"/>
      </w:tblGrid>
      <w:tr w:rsidR="009A19F9" w:rsidRPr="009A19F9" w:rsidTr="00E82152">
        <w:trPr>
          <w:jc w:val="center"/>
        </w:trPr>
        <w:tc>
          <w:tcPr>
            <w:tcW w:w="4623" w:type="pct"/>
            <w:gridSpan w:val="3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педагогов (в разрезе учебных предметов), вовлеченных в различные виды экспертной деятельности на региональном уровне (эксперт конкурсов профессионального мастерства, эксперт региональной предметной комиссии ОГЭ или ЕГЭ, эксперт профессиональных сообществ, эксперт целевой модели наставничества и т.д.):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вовлеченных педагогов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2 (7%)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учителей математики, физики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1 (4%)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Русского языка и литературы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Химии и биологии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Истории, обществознания и географии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1 (4%)</w:t>
            </w:r>
          </w:p>
        </w:tc>
      </w:tr>
      <w:tr w:rsidR="009A19F9" w:rsidRPr="009A19F9" w:rsidTr="00E82152">
        <w:trPr>
          <w:jc w:val="center"/>
        </w:trPr>
        <w:tc>
          <w:tcPr>
            <w:tcW w:w="2579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Начальных классов</w:t>
            </w:r>
          </w:p>
        </w:tc>
        <w:tc>
          <w:tcPr>
            <w:tcW w:w="1137" w:type="pct"/>
          </w:tcPr>
          <w:p w:rsidR="009A19F9" w:rsidRPr="009A19F9" w:rsidRDefault="009A19F9" w:rsidP="009A19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9A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pct"/>
          </w:tcPr>
          <w:p w:rsidR="009A19F9" w:rsidRPr="009A19F9" w:rsidRDefault="009A19F9" w:rsidP="009A19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9F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945B9" w:rsidRPr="000769AD" w:rsidRDefault="007945B9" w:rsidP="007945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9D6" w:rsidRPr="000769AD" w:rsidRDefault="001639D6" w:rsidP="00C356C7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  <w:t>Следует выделить ряд актуальных для развития системы методической работы школы проблем: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 Низкий уровень мотивации педагогов в области самообразования. 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 Проблема профессиональной активности педагогов.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 Недостаточный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уровень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мотивации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учителей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по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ab/>
        <w:t>повышению квалификационной категории.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</w:pPr>
      <w:bookmarkStart w:id="2" w:name="_page_15_0"/>
      <w:r w:rsidRPr="000769AD"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  <w:t>Рекомендации: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bCs/>
          <w:color w:val="000000"/>
          <w:sz w:val="26"/>
          <w:szCs w:val="26"/>
        </w:rPr>
        <w:t>1</w:t>
      </w: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. Администрации школы, руководителям ШМО активизировать работу по повышению роста профессионального уровня педагогов.</w:t>
      </w:r>
    </w:p>
    <w:p w:rsidR="001639D6" w:rsidRPr="000769AD" w:rsidRDefault="001639D6" w:rsidP="001639D6">
      <w:pPr>
        <w:ind w:firstLine="709"/>
        <w:jc w:val="both"/>
        <w:rPr>
          <w:rFonts w:ascii="Times New Roman" w:eastAsia="CYXIU+Times New Roman CYR" w:hAnsi="Times New Roman" w:cs="Times New Roman"/>
          <w:color w:val="000000"/>
          <w:sz w:val="26"/>
          <w:szCs w:val="26"/>
        </w:rPr>
      </w:pPr>
      <w:r w:rsidRPr="000769AD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2. Администрации школы, руководителям ШМО привлекать педагогов к участию в очных профессиональных конкурсах, семинарах.</w:t>
      </w:r>
    </w:p>
    <w:p w:rsidR="00887D5B" w:rsidRDefault="001639D6" w:rsidP="000500E6">
      <w:pPr>
        <w:ind w:firstLine="709"/>
        <w:jc w:val="both"/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</w:pPr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3. Администрации школы усилить контроль за работой педагогов по самообразованию, </w:t>
      </w:r>
      <w:proofErr w:type="spellStart"/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>взаимопосещению</w:t>
      </w:r>
      <w:proofErr w:type="spellEnd"/>
      <w:r w:rsidRPr="00E14ACE">
        <w:rPr>
          <w:rFonts w:ascii="Times New Roman" w:eastAsia="CYXIU+Times New Roman CYR" w:hAnsi="Times New Roman" w:cs="Times New Roman"/>
          <w:color w:val="000000"/>
          <w:sz w:val="26"/>
          <w:szCs w:val="26"/>
        </w:rPr>
        <w:t xml:space="preserve"> уроков, мероприятий разного уровня с целью</w:t>
      </w:r>
      <w:r w:rsidRPr="00E14ACE"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  <w:t xml:space="preserve"> обмена опытом.</w:t>
      </w:r>
      <w:bookmarkEnd w:id="2"/>
    </w:p>
    <w:p w:rsidR="00D83A0A" w:rsidRDefault="00D83A0A" w:rsidP="000500E6">
      <w:pPr>
        <w:ind w:firstLine="709"/>
        <w:jc w:val="both"/>
        <w:rPr>
          <w:rFonts w:ascii="CYXIU+Times New Roman CYR" w:eastAsia="CYXIU+Times New Roman CYR" w:hAnsi="CYXIU+Times New Roman CYR" w:cs="CYXIU+Times New Roman CYR"/>
          <w:color w:val="000000"/>
          <w:sz w:val="26"/>
          <w:szCs w:val="26"/>
        </w:rPr>
      </w:pP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С учетом проделанного анализа в 2023-2024 учебном году необходимо: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- более четко планировать «зоны ответственности» и распределять нагрузку между членами как методического совете в целом, так и конкретных методических объединений;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- при согласовании планов работы методических объединений,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конференциях, олимпиадах</w:t>
      </w:r>
      <w:r w:rsidR="00F5433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5433B">
        <w:rPr>
          <w:rFonts w:ascii="Times New Roman" w:hAnsi="Times New Roman" w:cs="Times New Roman"/>
          <w:sz w:val="26"/>
          <w:szCs w:val="26"/>
        </w:rPr>
        <w:t>конкурсах</w:t>
      </w:r>
      <w:r w:rsidRPr="000769AD">
        <w:rPr>
          <w:rFonts w:ascii="Times New Roman" w:hAnsi="Times New Roman" w:cs="Times New Roman"/>
          <w:sz w:val="26"/>
          <w:szCs w:val="26"/>
        </w:rPr>
        <w:t>.;</w:t>
      </w:r>
      <w:proofErr w:type="gramEnd"/>
      <w:r w:rsidRPr="000769AD">
        <w:rPr>
          <w:rFonts w:ascii="Times New Roman" w:hAnsi="Times New Roman" w:cs="Times New Roman"/>
          <w:sz w:val="26"/>
          <w:szCs w:val="26"/>
        </w:rPr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- 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сопровождение.</w:t>
      </w:r>
    </w:p>
    <w:p w:rsidR="000769AD" w:rsidRPr="000769AD" w:rsidRDefault="000769AD" w:rsidP="000769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AD">
        <w:rPr>
          <w:rFonts w:ascii="Times New Roman" w:hAnsi="Times New Roman" w:cs="Times New Roman"/>
          <w:sz w:val="26"/>
          <w:szCs w:val="26"/>
        </w:rPr>
        <w:t xml:space="preserve">-создание условий для успешной реализации </w:t>
      </w:r>
      <w:r w:rsidR="00F5433B">
        <w:rPr>
          <w:rFonts w:ascii="Times New Roman" w:hAnsi="Times New Roman" w:cs="Times New Roman"/>
          <w:sz w:val="26"/>
          <w:szCs w:val="26"/>
        </w:rPr>
        <w:t>профильного обучения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.</w:t>
      </w:r>
    </w:p>
    <w:p w:rsidR="007945B9" w:rsidRPr="00E14ACE" w:rsidRDefault="007945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945B9" w:rsidRPr="00E1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IVPQ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YXIU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45436"/>
    <w:multiLevelType w:val="hybridMultilevel"/>
    <w:tmpl w:val="8F9A8E9E"/>
    <w:lvl w:ilvl="0" w:tplc="234A1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F"/>
    <w:rsid w:val="000500E6"/>
    <w:rsid w:val="000769AD"/>
    <w:rsid w:val="000D7F81"/>
    <w:rsid w:val="001102A8"/>
    <w:rsid w:val="001639D6"/>
    <w:rsid w:val="00373DF6"/>
    <w:rsid w:val="0038685A"/>
    <w:rsid w:val="004D3BCC"/>
    <w:rsid w:val="00503F51"/>
    <w:rsid w:val="005A281C"/>
    <w:rsid w:val="005E0D80"/>
    <w:rsid w:val="006570CD"/>
    <w:rsid w:val="0068447D"/>
    <w:rsid w:val="007945B9"/>
    <w:rsid w:val="007F615D"/>
    <w:rsid w:val="00887D5B"/>
    <w:rsid w:val="009A19F9"/>
    <w:rsid w:val="009E2E66"/>
    <w:rsid w:val="00A05D72"/>
    <w:rsid w:val="00A376C8"/>
    <w:rsid w:val="00AB6A47"/>
    <w:rsid w:val="00B226DF"/>
    <w:rsid w:val="00B44D4F"/>
    <w:rsid w:val="00C356C7"/>
    <w:rsid w:val="00C6796B"/>
    <w:rsid w:val="00CB6202"/>
    <w:rsid w:val="00CD15A0"/>
    <w:rsid w:val="00D478FA"/>
    <w:rsid w:val="00D83A0A"/>
    <w:rsid w:val="00E14ACE"/>
    <w:rsid w:val="00EF474F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74B5-29EE-4412-955F-7C77FBB1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C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</dc:creator>
  <cp:keywords/>
  <dc:description/>
  <cp:lastModifiedBy>St4</cp:lastModifiedBy>
  <cp:revision>5</cp:revision>
  <dcterms:created xsi:type="dcterms:W3CDTF">2023-07-03T00:04:00Z</dcterms:created>
  <dcterms:modified xsi:type="dcterms:W3CDTF">2023-07-09T06:38:00Z</dcterms:modified>
</cp:coreProperties>
</file>